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Lines="50" w:line="480" w:lineRule="auto"/>
        <w:rPr>
          <w:rFonts w:hint="eastAsia" w:ascii="微软雅黑" w:hAnsi="微软雅黑" w:eastAsia="微软雅黑" w:cs="微软雅黑"/>
          <w:b/>
          <w:bCs/>
          <w:color w:val="244061"/>
          <w:sz w:val="28"/>
          <w:szCs w:val="28"/>
        </w:rPr>
      </w:pPr>
      <w:bookmarkStart w:id="0" w:name="OLE_LINK76"/>
      <w:bookmarkStart w:id="1" w:name="OLE_LINK1"/>
      <w:bookmarkStart w:id="2" w:name="OLE_LINK2"/>
      <w:r>
        <w:rPr>
          <w:rFonts w:hint="eastAsia"/>
          <w:b/>
          <w:bCs/>
          <w:sz w:val="28"/>
          <w:szCs w:val="28"/>
          <w:u w:val="single" w:color="auto"/>
          <w:lang w:eastAsia="zh-CN"/>
        </w:rPr>
        <w:drawing>
          <wp:anchor distT="0" distB="0" distL="114300" distR="114300" simplePos="0" relativeHeight="251678720" behindDoc="1" locked="0" layoutInCell="1" allowOverlap="1">
            <wp:simplePos x="0" y="0"/>
            <wp:positionH relativeFrom="column">
              <wp:posOffset>-150495</wp:posOffset>
            </wp:positionH>
            <wp:positionV relativeFrom="paragraph">
              <wp:posOffset>2200910</wp:posOffset>
            </wp:positionV>
            <wp:extent cx="6470015" cy="600075"/>
            <wp:effectExtent l="0" t="0" r="6985" b="9525"/>
            <wp:wrapNone/>
            <wp:docPr id="7" name="图片 6" descr="通用背景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通用背景条"/>
                    <pic:cNvPicPr>
                      <a:picLocks noChangeAspect="1"/>
                    </pic:cNvPicPr>
                  </pic:nvPicPr>
                  <pic:blipFill>
                    <a:blip r:embed="rId6"/>
                    <a:stretch>
                      <a:fillRect/>
                    </a:stretch>
                  </pic:blipFill>
                  <pic:spPr>
                    <a:xfrm>
                      <a:off x="0" y="0"/>
                      <a:ext cx="6470015" cy="600075"/>
                    </a:xfrm>
                    <a:prstGeom prst="rect">
                      <a:avLst/>
                    </a:prstGeom>
                    <a:noFill/>
                    <a:ln w="9525">
                      <a:noFill/>
                    </a:ln>
                  </pic:spPr>
                </pic:pic>
              </a:graphicData>
            </a:graphic>
          </wp:anchor>
        </w:drawing>
      </w:r>
      <w:bookmarkEnd w:id="0"/>
      <w:r>
        <w:rPr>
          <w:rFonts w:hint="eastAsia" w:ascii="微软雅黑" w:hAnsi="微软雅黑" w:eastAsia="微软雅黑" w:cs="微软雅黑"/>
          <w:b/>
          <w:bCs/>
          <w:color w:val="244061"/>
          <w:sz w:val="28"/>
          <w:szCs w:val="28"/>
          <w:lang w:eastAsia="zh-CN"/>
        </w:rPr>
        <w:drawing>
          <wp:inline distT="0" distB="0" distL="114300" distR="114300">
            <wp:extent cx="6169025" cy="2056765"/>
            <wp:effectExtent l="0" t="0" r="3175" b="635"/>
            <wp:docPr id="1" name="图片 1" descr="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z1"/>
                    <pic:cNvPicPr>
                      <a:picLocks noChangeAspect="1"/>
                    </pic:cNvPicPr>
                  </pic:nvPicPr>
                  <pic:blipFill>
                    <a:blip r:embed="rId7"/>
                    <a:stretch>
                      <a:fillRect/>
                    </a:stretch>
                  </pic:blipFill>
                  <pic:spPr>
                    <a:xfrm>
                      <a:off x="0" y="0"/>
                      <a:ext cx="6169025" cy="2056765"/>
                    </a:xfrm>
                    <a:prstGeom prst="rect">
                      <a:avLst/>
                    </a:prstGeom>
                  </pic:spPr>
                </pic:pic>
              </a:graphicData>
            </a:graphic>
          </wp:inline>
        </w:drawing>
      </w:r>
    </w:p>
    <w:p>
      <w:pPr>
        <w:spacing w:afterLines="50" w:line="480" w:lineRule="auto"/>
        <w:ind w:firstLine="280" w:firstLineChars="100"/>
        <w:rPr>
          <w:rFonts w:hint="default" w:ascii="微软雅黑" w:hAnsi="微软雅黑" w:eastAsia="微软雅黑" w:cs="微软雅黑"/>
          <w:b/>
          <w:bCs/>
          <w:color w:val="244061"/>
          <w:sz w:val="28"/>
          <w:szCs w:val="28"/>
          <w:lang w:val="en-US" w:eastAsia="zh-CN"/>
        </w:rPr>
      </w:pP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1F、</w:t>
      </w:r>
      <w:r>
        <w:rPr>
          <w:rFonts w:hint="eastAsia" w:ascii="微软雅黑" w:hAnsi="微软雅黑" w:eastAsia="微软雅黑" w:cs="微软雅黑"/>
          <w:b/>
          <w:bCs/>
          <w:color w:val="FFFFFF" w:themeColor="background1"/>
          <w:sz w:val="28"/>
          <w:szCs w:val="28"/>
          <w14:textFill>
            <w14:solidFill>
              <w14:schemeClr w14:val="bg1"/>
            </w14:solidFill>
          </w14:textFill>
        </w:rPr>
        <w:t>课程背景</w:t>
      </w:r>
    </w:p>
    <w:bookmarkEnd w:id="1"/>
    <w:bookmarkEnd w:id="2"/>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伴随着信息技术的迅猛发展、计算机和互联网普及，为确保愈来愈多服务行业的生产与经营活动依赖信息技术的有效应用和信息设备的正常运行，</w:t>
      </w:r>
      <w:r>
        <w:rPr>
          <w:rFonts w:hint="eastAsia" w:ascii="微软雅黑" w:hAnsi="微软雅黑" w:eastAsia="微软雅黑" w:cs="微软雅黑"/>
          <w:b/>
          <w:bCs/>
          <w:sz w:val="21"/>
          <w:szCs w:val="21"/>
        </w:rPr>
        <w:t>ISO20000（信息安全管理体系，英文简称ITSMS）</w:t>
      </w:r>
      <w:r>
        <w:rPr>
          <w:rFonts w:hint="eastAsia" w:ascii="微软雅黑" w:hAnsi="微软雅黑" w:eastAsia="微软雅黑" w:cs="微软雅黑"/>
          <w:sz w:val="21"/>
          <w:szCs w:val="21"/>
        </w:rPr>
        <w:t>应运而生，提供</w:t>
      </w:r>
      <w:r>
        <w:rPr>
          <w:rFonts w:hint="eastAsia" w:ascii="微软雅黑" w:hAnsi="微软雅黑" w:eastAsia="微软雅黑" w:cs="微软雅黑"/>
          <w:b/>
          <w:bCs/>
          <w:sz w:val="21"/>
          <w:szCs w:val="21"/>
        </w:rPr>
        <w:t>建立、实施、运作、监控、评审、维护和改进IT服务管理体系的模型</w:t>
      </w:r>
      <w:r>
        <w:rPr>
          <w:rFonts w:hint="eastAsia" w:ascii="微软雅黑" w:hAnsi="微软雅黑" w:eastAsia="微软雅黑" w:cs="微软雅黑"/>
          <w:sz w:val="21"/>
          <w:szCs w:val="21"/>
        </w:rPr>
        <w:t>，致力于通过</w:t>
      </w:r>
      <w:r>
        <w:rPr>
          <w:rFonts w:hint="eastAsia" w:ascii="微软雅黑" w:hAnsi="微软雅黑" w:eastAsia="微软雅黑" w:cs="微软雅黑"/>
          <w:b/>
          <w:bCs/>
          <w:sz w:val="21"/>
          <w:szCs w:val="21"/>
        </w:rPr>
        <w:t>“IT服务标准化”来管理IT问题，</w:t>
      </w:r>
      <w:r>
        <w:rPr>
          <w:rFonts w:hint="eastAsia" w:ascii="微软雅黑" w:hAnsi="微软雅黑" w:eastAsia="微软雅黑" w:cs="微软雅黑"/>
          <w:sz w:val="21"/>
          <w:szCs w:val="21"/>
        </w:rPr>
        <w:t>以合适的成本提供满足客户质量要求的IT服务，依据服务级别协议进行计划、推行和监控，并强调与客户的沟通。</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b/>
          <w:bCs/>
          <w:sz w:val="21"/>
          <w:szCs w:val="21"/>
        </w:rPr>
        <w:t>实施信息技术服务管理体系适用组织的类型</w:t>
      </w: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sz w:val="21"/>
          <w:szCs w:val="21"/>
        </w:rPr>
        <w:t>例如：商业企业、政府机构、非盈利组织，组织可以以全组织范围实施，也可以选取组织信息技术部门实施，包括但不限于银行、证券、保险等金融机构或是其数据中心（信息技术部门）；交通、能源等大型国有企业或是其数据中心（信息技术部门）；互联网数据中心(IDC)服务提供商；软件和信息技术服务企业；以及对外提供信息技术服务的企业等。</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认证标准</w:t>
      </w:r>
      <w:r>
        <w:rPr>
          <w:rFonts w:hint="eastAsia" w:ascii="微软雅黑" w:hAnsi="微软雅黑" w:eastAsia="微软雅黑" w:cs="微软雅黑"/>
          <w:b/>
          <w:bCs/>
          <w:sz w:val="21"/>
          <w:szCs w:val="21"/>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rPr>
        <w:t>GB/T24405.1/ISO/IEC20000-1</w:t>
      </w:r>
      <w:r>
        <w:rPr>
          <w:rFonts w:hint="eastAsia" w:ascii="微软雅黑" w:hAnsi="微软雅黑" w:eastAsia="微软雅黑" w:cs="微软雅黑"/>
          <w:sz w:val="21"/>
          <w:szCs w:val="21"/>
        </w:rPr>
        <w:t>是建立和维护信息技术服务管理体系的标准，规定了IT组织在向其内外部客户提供IT服务和支持过程中所需完成的工作。通过这些规定，信息技术服务管理体系展示了一套完整的IT服务管理流程，旨在协助IT组织识别并管理IT服务的关键流程，保证向业务和客户有效地提供高质量的IT服务。</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为使参加</w:t>
      </w:r>
      <w:r>
        <w:rPr>
          <w:rFonts w:hint="eastAsia" w:ascii="微软雅黑" w:hAnsi="微软雅黑" w:eastAsia="微软雅黑" w:cs="微软雅黑"/>
          <w:b/>
          <w:bCs/>
          <w:sz w:val="21"/>
          <w:szCs w:val="21"/>
          <w:lang w:eastAsia="zh-CN"/>
        </w:rPr>
        <w:t>信息</w:t>
      </w:r>
      <w:r>
        <w:rPr>
          <w:rFonts w:hint="eastAsia" w:ascii="微软雅黑" w:hAnsi="微软雅黑" w:eastAsia="微软雅黑" w:cs="微软雅黑"/>
          <w:b/>
          <w:bCs/>
          <w:sz w:val="21"/>
          <w:szCs w:val="21"/>
          <w:lang w:val="en-US" w:eastAsia="zh-CN"/>
        </w:rPr>
        <w:t>技术服务</w:t>
      </w:r>
      <w:r>
        <w:rPr>
          <w:rFonts w:hint="eastAsia" w:ascii="微软雅黑" w:hAnsi="微软雅黑" w:eastAsia="微软雅黑" w:cs="微软雅黑"/>
          <w:b/>
          <w:bCs/>
          <w:sz w:val="21"/>
          <w:szCs w:val="21"/>
          <w:lang w:eastAsia="zh-CN"/>
        </w:rPr>
        <w:t>管理体系（</w:t>
      </w:r>
      <w:r>
        <w:rPr>
          <w:rFonts w:hint="eastAsia" w:ascii="微软雅黑" w:hAnsi="微软雅黑" w:eastAsia="微软雅黑" w:cs="微软雅黑"/>
          <w:b/>
          <w:bCs/>
          <w:sz w:val="21"/>
          <w:szCs w:val="21"/>
          <w:lang w:val="en-US" w:eastAsia="zh-CN"/>
        </w:rPr>
        <w:t>ITSMS</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sz w:val="21"/>
          <w:szCs w:val="21"/>
          <w:lang w:eastAsia="zh-CN"/>
        </w:rPr>
        <w:t>国家注册审核员考试的人员充分掌握信息</w:t>
      </w:r>
      <w:r>
        <w:rPr>
          <w:rFonts w:hint="eastAsia" w:ascii="微软雅黑" w:hAnsi="微软雅黑" w:eastAsia="微软雅黑" w:cs="微软雅黑"/>
          <w:sz w:val="21"/>
          <w:szCs w:val="21"/>
          <w:lang w:val="en-US" w:eastAsia="zh-CN"/>
        </w:rPr>
        <w:t>技术服务</w:t>
      </w:r>
      <w:r>
        <w:rPr>
          <w:rFonts w:hint="eastAsia" w:ascii="微软雅黑" w:hAnsi="微软雅黑" w:eastAsia="微软雅黑" w:cs="微软雅黑"/>
          <w:sz w:val="21"/>
          <w:szCs w:val="21"/>
          <w:lang w:eastAsia="zh-CN"/>
        </w:rPr>
        <w:t>管理体系</w:t>
      </w:r>
      <w:r>
        <w:rPr>
          <w:rFonts w:hint="eastAsia" w:ascii="微软雅黑" w:hAnsi="微软雅黑" w:eastAsia="微软雅黑" w:cs="微软雅黑"/>
          <w:sz w:val="21"/>
          <w:szCs w:val="21"/>
          <w:lang w:val="en-US" w:eastAsia="zh-CN"/>
        </w:rPr>
        <w:t>相关</w:t>
      </w:r>
      <w:r>
        <w:rPr>
          <w:rFonts w:hint="eastAsia" w:ascii="微软雅黑" w:hAnsi="微软雅黑" w:eastAsia="微软雅黑" w:cs="微软雅黑"/>
          <w:sz w:val="21"/>
          <w:szCs w:val="21"/>
          <w:lang w:eastAsia="zh-CN"/>
        </w:rPr>
        <w:t>知识，不断提高审核人员信息安全的业务能力和管理水平。</w:t>
      </w:r>
      <w:r>
        <w:rPr>
          <w:rFonts w:hint="eastAsia" w:ascii="微软雅黑" w:hAnsi="微软雅黑" w:eastAsia="微软雅黑" w:cs="微软雅黑"/>
          <w:sz w:val="21"/>
          <w:szCs w:val="21"/>
          <w:lang w:val="en-US" w:eastAsia="zh-CN"/>
        </w:rPr>
        <w:t>我司特开展ITSMS</w:t>
      </w:r>
      <w:r>
        <w:rPr>
          <w:rFonts w:hint="eastAsia" w:ascii="微软雅黑" w:hAnsi="微软雅黑" w:eastAsia="微软雅黑" w:cs="微软雅黑"/>
          <w:b/>
          <w:bCs/>
          <w:sz w:val="21"/>
          <w:szCs w:val="21"/>
          <w:lang w:eastAsia="zh-CN"/>
        </w:rPr>
        <w:t>信息</w:t>
      </w:r>
      <w:r>
        <w:rPr>
          <w:rFonts w:hint="eastAsia" w:ascii="微软雅黑" w:hAnsi="微软雅黑" w:eastAsia="微软雅黑" w:cs="微软雅黑"/>
          <w:b/>
          <w:bCs/>
          <w:sz w:val="21"/>
          <w:szCs w:val="21"/>
          <w:lang w:val="en-US" w:eastAsia="zh-CN"/>
        </w:rPr>
        <w:t>技术服务</w:t>
      </w:r>
      <w:r>
        <w:rPr>
          <w:rFonts w:hint="eastAsia" w:ascii="微软雅黑" w:hAnsi="微软雅黑" w:eastAsia="微软雅黑" w:cs="微软雅黑"/>
          <w:b/>
          <w:bCs/>
          <w:sz w:val="21"/>
          <w:szCs w:val="21"/>
          <w:lang w:eastAsia="zh-CN"/>
        </w:rPr>
        <w:t>管理体系培训班</w:t>
      </w:r>
      <w:r>
        <w:rPr>
          <w:rFonts w:hint="eastAsia" w:ascii="微软雅黑" w:hAnsi="微软雅黑" w:eastAsia="微软雅黑" w:cs="微软雅黑"/>
          <w:sz w:val="21"/>
          <w:szCs w:val="21"/>
          <w:lang w:eastAsia="zh-CN"/>
        </w:rPr>
        <w:t>，</w:t>
      </w:r>
      <w:r>
        <w:rPr>
          <w:rFonts w:hint="eastAsia" w:ascii="微软雅黑" w:hAnsi="微软雅黑" w:eastAsia="微软雅黑" w:cs="微软雅黑"/>
          <w:b/>
          <w:bCs/>
          <w:sz w:val="21"/>
          <w:szCs w:val="21"/>
          <w:lang w:eastAsia="zh-CN"/>
        </w:rPr>
        <w:t>此培训班自愿报名参加</w:t>
      </w:r>
      <w:r>
        <w:rPr>
          <w:rFonts w:hint="eastAsia" w:ascii="微软雅黑" w:hAnsi="微软雅黑" w:eastAsia="微软雅黑" w:cs="微软雅黑"/>
          <w:sz w:val="21"/>
          <w:szCs w:val="21"/>
          <w:lang w:eastAsia="zh-CN"/>
        </w:rPr>
        <w:t>，</w:t>
      </w:r>
      <w:r>
        <w:rPr>
          <w:rFonts w:hint="eastAsia" w:ascii="微软雅黑" w:hAnsi="微软雅黑" w:eastAsia="微软雅黑" w:cs="微软雅黑"/>
          <w:b/>
          <w:bCs/>
          <w:sz w:val="21"/>
          <w:szCs w:val="21"/>
          <w:lang w:eastAsia="zh-CN"/>
        </w:rPr>
        <w:t>具体安排如下</w:t>
      </w:r>
      <w:r>
        <w:rPr>
          <w:rFonts w:hint="eastAsia" w:ascii="微软雅黑" w:hAnsi="微软雅黑" w:eastAsia="微软雅黑" w:cs="微软雅黑"/>
          <w:b/>
          <w:bCs/>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2" w:firstLineChars="200"/>
        <w:jc w:val="both"/>
        <w:textAlignment w:val="auto"/>
        <w:outlineLvl w:val="9"/>
        <w:rPr>
          <w:rFonts w:hint="eastAsia" w:ascii="微软雅黑" w:hAnsi="微软雅黑" w:eastAsia="微软雅黑" w:cs="微软雅黑"/>
          <w:sz w:val="21"/>
          <w:szCs w:val="21"/>
          <w:lang w:eastAsia="zh-CN"/>
        </w:rPr>
      </w:pPr>
      <w:r>
        <w:rPr>
          <w:rFonts w:hint="eastAsia"/>
          <w:b/>
          <w:bCs/>
          <w:sz w:val="24"/>
          <w:szCs w:val="24"/>
          <w:u w:val="single" w:color="auto"/>
          <w:lang w:eastAsia="zh-CN"/>
        </w:rPr>
        <w:drawing>
          <wp:anchor distT="0" distB="0" distL="114300" distR="114300" simplePos="0" relativeHeight="251700224" behindDoc="1" locked="0" layoutInCell="1" allowOverlap="1">
            <wp:simplePos x="0" y="0"/>
            <wp:positionH relativeFrom="column">
              <wp:posOffset>-145415</wp:posOffset>
            </wp:positionH>
            <wp:positionV relativeFrom="paragraph">
              <wp:posOffset>264795</wp:posOffset>
            </wp:positionV>
            <wp:extent cx="6175375" cy="600075"/>
            <wp:effectExtent l="0" t="0" r="15875" b="9525"/>
            <wp:wrapNone/>
            <wp:docPr id="8" name="图片 6" descr="通用背景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通用背景条"/>
                    <pic:cNvPicPr>
                      <a:picLocks noChangeAspect="1"/>
                    </pic:cNvPicPr>
                  </pic:nvPicPr>
                  <pic:blipFill>
                    <a:blip r:embed="rId6"/>
                    <a:stretch>
                      <a:fillRect/>
                    </a:stretch>
                  </pic:blipFill>
                  <pic:spPr>
                    <a:xfrm>
                      <a:off x="0" y="0"/>
                      <a:ext cx="6175375" cy="60007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560" w:firstLineChars="200"/>
        <w:jc w:val="both"/>
        <w:textAlignment w:val="auto"/>
        <w:outlineLvl w:val="9"/>
        <w:rPr>
          <w:rFonts w:hint="eastAsia" w:ascii="微软雅黑" w:hAnsi="微软雅黑" w:eastAsia="微软雅黑" w:cs="微软雅黑"/>
          <w:b/>
          <w:bCs/>
          <w:color w:val="244061"/>
          <w:sz w:val="28"/>
          <w:szCs w:val="28"/>
        </w:rPr>
      </w:pP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2F、培训收益</w:t>
      </w:r>
    </w:p>
    <w:p>
      <w:pPr>
        <w:keepNext w:val="0"/>
        <w:keepLines w:val="0"/>
        <w:pageBreakBefore w:val="0"/>
        <w:widowControl w:val="0"/>
        <w:kinsoku/>
        <w:wordWrap/>
        <w:overflowPunct/>
        <w:topLinePunct w:val="0"/>
        <w:autoSpaceDE/>
        <w:autoSpaceDN/>
        <w:bidi w:val="0"/>
        <w:adjustRightInd/>
        <w:snapToGrid/>
        <w:spacing w:after="157" w:afterLines="50" w:line="500" w:lineRule="exact"/>
        <w:ind w:left="0" w:leftChars="0" w:right="0" w:rightChars="0" w:firstLine="420" w:firstLineChars="200"/>
        <w:jc w:val="both"/>
        <w:textAlignment w:val="auto"/>
        <w:outlineLvl w:val="9"/>
        <w:rPr>
          <w:rFonts w:hint="eastAsia" w:ascii="微软雅黑" w:hAnsi="微软雅黑" w:eastAsia="微软雅黑" w:cs="微软雅黑"/>
          <w:b/>
          <w:bCs/>
          <w:sz w:val="21"/>
          <w:szCs w:val="21"/>
          <w:lang w:eastAsia="zh-CN"/>
        </w:rPr>
      </w:pPr>
      <w:r>
        <w:rPr>
          <w:rFonts w:hint="eastAsia" w:ascii="微软雅黑" w:hAnsi="微软雅黑" w:eastAsia="微软雅黑" w:cs="微软雅黑"/>
          <w:sz w:val="21"/>
          <w:szCs w:val="21"/>
        </w:rPr>
        <w:t>通过系统、全面、内容丰富的培训，结合</w:t>
      </w:r>
      <w:r>
        <w:rPr>
          <w:rFonts w:hint="eastAsia" w:ascii="微软雅黑" w:hAnsi="微软雅黑" w:eastAsia="微软雅黑" w:cs="微软雅黑"/>
          <w:sz w:val="21"/>
          <w:szCs w:val="21"/>
          <w:lang w:val="en-US" w:eastAsia="zh-CN"/>
        </w:rPr>
        <w:t>相关的ISMS信息安全管理体的</w:t>
      </w:r>
      <w:r>
        <w:rPr>
          <w:rFonts w:hint="eastAsia" w:ascii="微软雅黑" w:hAnsi="微软雅黑" w:eastAsia="微软雅黑" w:cs="微软雅黑"/>
          <w:sz w:val="21"/>
          <w:szCs w:val="21"/>
        </w:rPr>
        <w:t>实例，使学员</w:t>
      </w:r>
      <w:r>
        <w:rPr>
          <w:rFonts w:hint="eastAsia" w:ascii="微软雅黑" w:hAnsi="微软雅黑" w:eastAsia="微软雅黑" w:cs="微软雅黑"/>
          <w:b/>
          <w:bCs/>
          <w:sz w:val="21"/>
          <w:szCs w:val="21"/>
          <w:lang w:val="en-US" w:eastAsia="zh-CN"/>
        </w:rPr>
        <w:t>不仅能快速提高考试分值，还能快速</w:t>
      </w:r>
      <w:r>
        <w:rPr>
          <w:rFonts w:hint="eastAsia" w:ascii="微软雅黑" w:hAnsi="微软雅黑" w:eastAsia="微软雅黑" w:cs="微软雅黑"/>
          <w:b/>
          <w:bCs/>
          <w:sz w:val="21"/>
          <w:szCs w:val="21"/>
        </w:rPr>
        <w:t>掌握</w:t>
      </w:r>
      <w:r>
        <w:rPr>
          <w:rFonts w:hint="eastAsia" w:ascii="微软雅黑" w:hAnsi="微软雅黑" w:eastAsia="微软雅黑" w:cs="微软雅黑"/>
          <w:b/>
          <w:bCs/>
          <w:sz w:val="21"/>
          <w:szCs w:val="21"/>
          <w:lang w:val="en-US" w:eastAsia="zh-CN"/>
        </w:rPr>
        <w:t>ISMS审核员的相关专业</w:t>
      </w:r>
      <w:r>
        <w:rPr>
          <w:rFonts w:hint="eastAsia" w:ascii="微软雅黑" w:hAnsi="微软雅黑" w:eastAsia="微软雅黑" w:cs="微软雅黑"/>
          <w:b/>
          <w:bCs/>
          <w:sz w:val="21"/>
          <w:szCs w:val="21"/>
        </w:rPr>
        <w:t>知识，深入了解现行国内和国际</w:t>
      </w:r>
      <w:r>
        <w:rPr>
          <w:rFonts w:hint="eastAsia" w:ascii="微软雅黑" w:hAnsi="微软雅黑" w:eastAsia="微软雅黑" w:cs="微软雅黑"/>
          <w:b/>
          <w:bCs/>
          <w:sz w:val="21"/>
          <w:szCs w:val="21"/>
          <w:lang w:val="en-US" w:eastAsia="zh-CN"/>
        </w:rPr>
        <w:t>相关法规、</w:t>
      </w:r>
      <w:r>
        <w:rPr>
          <w:rFonts w:hint="eastAsia" w:ascii="微软雅黑" w:hAnsi="微软雅黑" w:eastAsia="微软雅黑" w:cs="微软雅黑"/>
          <w:b/>
          <w:bCs/>
          <w:sz w:val="21"/>
          <w:szCs w:val="21"/>
        </w:rPr>
        <w:t>标准</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b/>
          <w:bCs/>
          <w:sz w:val="21"/>
          <w:szCs w:val="21"/>
          <w:lang w:val="en-US" w:eastAsia="zh-CN"/>
        </w:rPr>
        <w:t>要求等</w:t>
      </w:r>
      <w:r>
        <w:rPr>
          <w:rFonts w:hint="eastAsia" w:ascii="微软雅黑" w:hAnsi="微软雅黑" w:eastAsia="微软雅黑" w:cs="微软雅黑"/>
          <w:b/>
          <w:bCs/>
          <w:sz w:val="21"/>
          <w:szCs w:val="21"/>
        </w:rPr>
        <w:t>，提高在</w:t>
      </w:r>
      <w:r>
        <w:rPr>
          <w:rFonts w:hint="eastAsia" w:ascii="微软雅黑" w:hAnsi="微软雅黑" w:eastAsia="微软雅黑" w:cs="微软雅黑"/>
          <w:b/>
          <w:bCs/>
          <w:sz w:val="21"/>
          <w:szCs w:val="21"/>
          <w:lang w:val="en-US" w:eastAsia="zh-CN"/>
        </w:rPr>
        <w:t>实际工作中建立、实施、运作、监控、评审、维护和改进信息安全管理体系的</w:t>
      </w:r>
      <w:r>
        <w:rPr>
          <w:rFonts w:hint="eastAsia" w:ascii="微软雅黑" w:hAnsi="微软雅黑" w:eastAsia="微软雅黑" w:cs="微软雅黑"/>
          <w:b/>
          <w:bCs/>
          <w:sz w:val="21"/>
          <w:szCs w:val="21"/>
        </w:rPr>
        <w:t>能力，以更适应市场需求，能够顺利开展相关工作</w:t>
      </w:r>
      <w:r>
        <w:rPr>
          <w:rFonts w:hint="eastAsia" w:ascii="微软雅黑" w:hAnsi="微软雅黑" w:eastAsia="微软雅黑" w:cs="微软雅黑"/>
          <w:b/>
          <w:bCs/>
          <w:sz w:val="21"/>
          <w:szCs w:val="21"/>
          <w:lang w:eastAsia="zh-CN"/>
        </w:rPr>
        <w:t>。</w:t>
      </w:r>
    </w:p>
    <w:p>
      <w:pPr>
        <w:keepNext w:val="0"/>
        <w:keepLines w:val="0"/>
        <w:pageBreakBefore w:val="0"/>
        <w:widowControl w:val="0"/>
        <w:kinsoku/>
        <w:wordWrap/>
        <w:overflowPunct/>
        <w:topLinePunct w:val="0"/>
        <w:autoSpaceDE/>
        <w:autoSpaceDN/>
        <w:bidi w:val="0"/>
        <w:adjustRightInd/>
        <w:snapToGrid/>
        <w:spacing w:after="157" w:afterLines="50" w:line="500" w:lineRule="exact"/>
        <w:ind w:left="0" w:leftChars="0" w:right="0" w:rightChars="0" w:firstLine="420" w:firstLineChars="200"/>
        <w:jc w:val="both"/>
        <w:textAlignment w:val="auto"/>
        <w:outlineLvl w:val="9"/>
        <w:rPr>
          <w:rFonts w:hint="eastAsia" w:ascii="微软雅黑" w:hAnsi="微软雅黑" w:eastAsia="微软雅黑" w:cs="微软雅黑"/>
          <w:b/>
          <w:bCs/>
          <w:sz w:val="21"/>
          <w:szCs w:val="21"/>
          <w:lang w:val="en-US" w:eastAsia="zh-CN"/>
        </w:rPr>
      </w:pPr>
    </w:p>
    <w:p>
      <w:pPr>
        <w:spacing w:afterLines="50" w:line="360" w:lineRule="auto"/>
        <w:ind w:firstLine="482" w:firstLineChars="200"/>
        <w:rPr>
          <w:rFonts w:hint="eastAsia" w:ascii="微软雅黑" w:hAnsi="微软雅黑" w:eastAsia="微软雅黑" w:cs="微软雅黑"/>
          <w:b/>
          <w:bCs/>
          <w:color w:val="FFFFFF" w:themeColor="background1"/>
          <w:sz w:val="28"/>
          <w:szCs w:val="28"/>
          <w14:textFill>
            <w14:solidFill>
              <w14:schemeClr w14:val="bg1"/>
            </w14:solidFill>
          </w14:textFill>
        </w:rPr>
      </w:pPr>
      <w:r>
        <w:rPr>
          <w:rFonts w:hint="eastAsia"/>
          <w:b/>
          <w:bCs/>
          <w:color w:val="FFFFFF" w:themeColor="background1"/>
          <w:sz w:val="24"/>
          <w:szCs w:val="24"/>
          <w:u w:val="single" w:color="auto"/>
          <w:lang w:eastAsia="zh-CN"/>
          <w14:textFill>
            <w14:solidFill>
              <w14:schemeClr w14:val="bg1"/>
            </w14:solidFill>
          </w14:textFill>
        </w:rPr>
        <w:drawing>
          <wp:anchor distT="0" distB="0" distL="114300" distR="114300" simplePos="0" relativeHeight="262410240" behindDoc="1" locked="0" layoutInCell="1" allowOverlap="1">
            <wp:simplePos x="0" y="0"/>
            <wp:positionH relativeFrom="column">
              <wp:posOffset>-48260</wp:posOffset>
            </wp:positionH>
            <wp:positionV relativeFrom="paragraph">
              <wp:posOffset>16510</wp:posOffset>
            </wp:positionV>
            <wp:extent cx="6062980" cy="478790"/>
            <wp:effectExtent l="0" t="0" r="13970" b="16510"/>
            <wp:wrapNone/>
            <wp:docPr id="9" name="图片 6" descr="通用背景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通用背景条"/>
                    <pic:cNvPicPr>
                      <a:picLocks noChangeAspect="1"/>
                    </pic:cNvPicPr>
                  </pic:nvPicPr>
                  <pic:blipFill>
                    <a:blip r:embed="rId6"/>
                    <a:srcRect t="5714" r="1537" b="14497"/>
                    <a:stretch>
                      <a:fillRect/>
                    </a:stretch>
                  </pic:blipFill>
                  <pic:spPr>
                    <a:xfrm>
                      <a:off x="0" y="0"/>
                      <a:ext cx="6062980" cy="478790"/>
                    </a:xfrm>
                    <a:prstGeom prst="rect">
                      <a:avLst/>
                    </a:prstGeom>
                    <a:noFill/>
                    <a:ln w="9525">
                      <a:noFill/>
                    </a:ln>
                  </pic:spPr>
                </pic:pic>
              </a:graphicData>
            </a:graphic>
          </wp:anchor>
        </w:drawing>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3F、</w:t>
      </w:r>
      <w:r>
        <w:rPr>
          <w:rFonts w:hint="eastAsia" w:ascii="微软雅黑" w:hAnsi="微软雅黑" w:eastAsia="微软雅黑" w:cs="微软雅黑"/>
          <w:b/>
          <w:bCs/>
          <w:color w:val="FFFFFF" w:themeColor="background1"/>
          <w:sz w:val="28"/>
          <w:szCs w:val="28"/>
          <w14:textFill>
            <w14:solidFill>
              <w14:schemeClr w14:val="bg1"/>
            </w14:solidFill>
          </w14:textFill>
        </w:rPr>
        <w:t>培训对象</w:t>
      </w:r>
    </w:p>
    <w:p>
      <w:pPr>
        <w:keepNext w:val="0"/>
        <w:keepLines w:val="0"/>
        <w:pageBreakBefore w:val="0"/>
        <w:widowControl w:val="0"/>
        <w:numPr>
          <w:ilvl w:val="0"/>
          <w:numId w:val="1"/>
        </w:numPr>
        <w:kinsoku/>
        <w:wordWrap/>
        <w:overflowPunct/>
        <w:topLinePunct w:val="0"/>
        <w:autoSpaceDE/>
        <w:autoSpaceDN/>
        <w:bidi w:val="0"/>
        <w:adjustRightInd/>
        <w:snapToGrid/>
        <w:spacing w:after="157" w:afterLines="50" w:line="440" w:lineRule="exact"/>
        <w:ind w:left="0" w:leftChars="0" w:right="0" w:rightChars="0" w:firstLine="420" w:firstLineChars="200"/>
        <w:jc w:val="both"/>
        <w:textAlignment w:val="auto"/>
        <w:outlineLvl w:val="9"/>
        <w:rPr>
          <w:rFonts w:hint="eastAsia" w:ascii="微软雅黑" w:hAnsi="微软雅黑" w:eastAsia="微软雅黑" w:cs="微软雅黑"/>
          <w:sz w:val="21"/>
          <w:szCs w:val="21"/>
          <w:u w:val="none" w:color="auto"/>
        </w:rPr>
      </w:pPr>
      <w:r>
        <w:rPr>
          <w:rFonts w:hint="eastAsia" w:ascii="微软雅黑" w:hAnsi="微软雅黑" w:eastAsia="微软雅黑" w:cs="微软雅黑"/>
          <w:sz w:val="21"/>
          <w:szCs w:val="21"/>
          <w:u w:val="none" w:color="auto"/>
        </w:rPr>
        <w:t>拟参加202</w:t>
      </w:r>
      <w:r>
        <w:rPr>
          <w:rFonts w:hint="eastAsia" w:ascii="微软雅黑" w:hAnsi="微软雅黑" w:eastAsia="微软雅黑" w:cs="微软雅黑"/>
          <w:sz w:val="21"/>
          <w:szCs w:val="21"/>
          <w:u w:val="none" w:color="auto"/>
          <w:lang w:val="en-US" w:eastAsia="zh-CN"/>
        </w:rPr>
        <w:t>1</w:t>
      </w:r>
      <w:r>
        <w:rPr>
          <w:rFonts w:hint="eastAsia" w:ascii="微软雅黑" w:hAnsi="微软雅黑" w:eastAsia="微软雅黑" w:cs="微软雅黑"/>
          <w:sz w:val="21"/>
          <w:szCs w:val="21"/>
          <w:u w:val="none" w:color="auto"/>
        </w:rPr>
        <w:t>年CCAA国家</w:t>
      </w:r>
      <w:r>
        <w:rPr>
          <w:rFonts w:hint="eastAsia" w:ascii="微软雅黑" w:hAnsi="微软雅黑" w:eastAsia="微软雅黑" w:cs="微软雅黑"/>
          <w:sz w:val="21"/>
          <w:szCs w:val="21"/>
          <w:u w:val="none" w:color="auto"/>
          <w:lang w:val="en-US" w:eastAsia="zh-CN"/>
        </w:rPr>
        <w:t>ITSMS</w:t>
      </w:r>
      <w:r>
        <w:rPr>
          <w:rFonts w:hint="eastAsia" w:ascii="微软雅黑" w:hAnsi="微软雅黑" w:eastAsia="微软雅黑" w:cs="微软雅黑"/>
          <w:sz w:val="21"/>
          <w:szCs w:val="21"/>
          <w:u w:val="none" w:color="auto"/>
        </w:rPr>
        <w:t>注册审核考试的考生；</w:t>
      </w:r>
    </w:p>
    <w:p>
      <w:pPr>
        <w:keepNext w:val="0"/>
        <w:keepLines w:val="0"/>
        <w:pageBreakBefore w:val="0"/>
        <w:widowControl w:val="0"/>
        <w:numPr>
          <w:ilvl w:val="0"/>
          <w:numId w:val="1"/>
        </w:numPr>
        <w:kinsoku/>
        <w:wordWrap/>
        <w:overflowPunct/>
        <w:topLinePunct w:val="0"/>
        <w:autoSpaceDE/>
        <w:autoSpaceDN/>
        <w:bidi w:val="0"/>
        <w:adjustRightInd/>
        <w:snapToGrid/>
        <w:spacing w:after="157" w:afterLines="50" w:line="440" w:lineRule="exact"/>
        <w:ind w:left="0" w:leftChars="0" w:right="0" w:rightChars="0" w:firstLine="420" w:firstLineChars="200"/>
        <w:jc w:val="both"/>
        <w:textAlignment w:val="auto"/>
        <w:outlineLvl w:val="9"/>
        <w:rPr>
          <w:rFonts w:hint="eastAsia" w:ascii="微软雅黑" w:hAnsi="微软雅黑" w:eastAsia="微软雅黑" w:cs="微软雅黑"/>
          <w:sz w:val="21"/>
          <w:szCs w:val="21"/>
          <w:u w:val="none" w:color="auto"/>
        </w:rPr>
      </w:pPr>
      <w:r>
        <w:rPr>
          <w:rFonts w:hint="eastAsia" w:ascii="微软雅黑" w:hAnsi="微软雅黑" w:eastAsia="微软雅黑" w:cs="微软雅黑"/>
          <w:sz w:val="21"/>
          <w:szCs w:val="21"/>
          <w:u w:val="none" w:color="auto"/>
        </w:rPr>
        <w:t>企事业单位</w:t>
      </w:r>
      <w:r>
        <w:rPr>
          <w:rFonts w:hint="eastAsia" w:ascii="微软雅黑" w:hAnsi="微软雅黑" w:eastAsia="微软雅黑" w:cs="微软雅黑"/>
          <w:sz w:val="21"/>
          <w:szCs w:val="21"/>
          <w:u w:val="none" w:color="auto"/>
          <w:lang w:val="en-US" w:eastAsia="zh-CN"/>
        </w:rPr>
        <w:t>IT运维服务的部门或人员</w:t>
      </w:r>
      <w:r>
        <w:rPr>
          <w:rFonts w:hint="eastAsia" w:ascii="微软雅黑" w:hAnsi="微软雅黑" w:eastAsia="微软雅黑" w:cs="微软雅黑"/>
          <w:sz w:val="21"/>
          <w:szCs w:val="21"/>
          <w:u w:val="none" w:color="auto"/>
        </w:rPr>
        <w:t>；</w:t>
      </w:r>
    </w:p>
    <w:p>
      <w:pPr>
        <w:keepNext w:val="0"/>
        <w:keepLines w:val="0"/>
        <w:pageBreakBefore w:val="0"/>
        <w:widowControl w:val="0"/>
        <w:numPr>
          <w:ilvl w:val="0"/>
          <w:numId w:val="1"/>
        </w:numPr>
        <w:kinsoku/>
        <w:wordWrap/>
        <w:overflowPunct/>
        <w:topLinePunct w:val="0"/>
        <w:autoSpaceDE/>
        <w:autoSpaceDN/>
        <w:bidi w:val="0"/>
        <w:adjustRightInd/>
        <w:snapToGrid/>
        <w:spacing w:after="157" w:afterLines="50" w:line="440" w:lineRule="exact"/>
        <w:ind w:left="0" w:leftChars="0" w:right="0" w:rightChars="0" w:firstLine="420" w:firstLineChars="20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u w:val="none" w:color="auto"/>
        </w:rPr>
        <w:t>从事信息</w:t>
      </w:r>
      <w:r>
        <w:rPr>
          <w:rFonts w:hint="eastAsia" w:ascii="微软雅黑" w:hAnsi="微软雅黑" w:eastAsia="微软雅黑" w:cs="微软雅黑"/>
          <w:sz w:val="21"/>
          <w:szCs w:val="21"/>
          <w:u w:val="none" w:color="auto"/>
          <w:lang w:val="en-US" w:eastAsia="zh-CN"/>
        </w:rPr>
        <w:t>技术服务</w:t>
      </w:r>
      <w:r>
        <w:rPr>
          <w:rFonts w:hint="eastAsia" w:ascii="微软雅黑" w:hAnsi="微软雅黑" w:eastAsia="微软雅黑" w:cs="微软雅黑"/>
          <w:sz w:val="21"/>
          <w:szCs w:val="21"/>
          <w:u w:val="none" w:color="auto"/>
        </w:rPr>
        <w:t>管理体系工作的业务骨干人员</w:t>
      </w:r>
      <w:r>
        <w:rPr>
          <w:rFonts w:hint="eastAsia" w:ascii="微软雅黑" w:hAnsi="微软雅黑" w:eastAsia="微软雅黑" w:cs="微软雅黑"/>
          <w:sz w:val="21"/>
          <w:szCs w:val="21"/>
          <w:u w:val="none" w:color="auto"/>
          <w:lang w:eastAsia="zh-CN"/>
        </w:rPr>
        <w:t>、</w:t>
      </w:r>
      <w:r>
        <w:rPr>
          <w:rFonts w:hint="eastAsia" w:ascii="微软雅黑" w:hAnsi="微软雅黑" w:eastAsia="微软雅黑" w:cs="微软雅黑"/>
          <w:sz w:val="21"/>
          <w:szCs w:val="21"/>
          <w:u w:val="none" w:color="auto"/>
          <w:lang w:val="en-US" w:eastAsia="zh-CN"/>
        </w:rPr>
        <w:t>组织内的内审员、希望成为外审员的人员；</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20" w:firstLineChars="200"/>
        <w:jc w:val="both"/>
        <w:textAlignment w:val="auto"/>
        <w:outlineLvl w:val="9"/>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温馨提示：</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20" w:firstLineChars="200"/>
        <w:jc w:val="both"/>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（1）切记本班只招I</w:t>
      </w:r>
      <w:r>
        <w:rPr>
          <w:rFonts w:hint="eastAsia" w:ascii="微软雅黑" w:hAnsi="微软雅黑" w:eastAsia="微软雅黑" w:cs="微软雅黑"/>
          <w:sz w:val="21"/>
          <w:szCs w:val="21"/>
          <w:lang w:val="en-US" w:eastAsia="zh-CN"/>
        </w:rPr>
        <w:t>T</w:t>
      </w:r>
      <w:r>
        <w:rPr>
          <w:rFonts w:hint="eastAsia" w:ascii="微软雅黑" w:hAnsi="微软雅黑" w:eastAsia="微软雅黑" w:cs="微软雅黑"/>
          <w:sz w:val="21"/>
          <w:szCs w:val="21"/>
          <w:lang w:eastAsia="zh-CN"/>
        </w:rPr>
        <w:t>SMS-信息</w:t>
      </w:r>
      <w:r>
        <w:rPr>
          <w:rFonts w:hint="eastAsia" w:ascii="微软雅黑" w:hAnsi="微软雅黑" w:eastAsia="微软雅黑" w:cs="微软雅黑"/>
          <w:sz w:val="21"/>
          <w:szCs w:val="21"/>
          <w:lang w:val="en-US" w:eastAsia="zh-CN"/>
        </w:rPr>
        <w:t>技术服务</w:t>
      </w:r>
      <w:r>
        <w:rPr>
          <w:rFonts w:hint="eastAsia" w:ascii="微软雅黑" w:hAnsi="微软雅黑" w:eastAsia="微软雅黑" w:cs="微软雅黑"/>
          <w:sz w:val="21"/>
          <w:szCs w:val="21"/>
          <w:lang w:eastAsia="zh-CN"/>
        </w:rPr>
        <w:t>管理体系审核员。</w:t>
      </w:r>
      <w:r>
        <w:rPr>
          <w:rFonts w:hint="eastAsia" w:ascii="微软雅黑" w:hAnsi="微软雅黑" w:eastAsia="微软雅黑" w:cs="微软雅黑"/>
          <w:sz w:val="21"/>
          <w:szCs w:val="21"/>
          <w:lang w:val="en-US" w:eastAsia="zh-CN"/>
        </w:rPr>
        <w:t>强烈</w:t>
      </w:r>
      <w:r>
        <w:rPr>
          <w:rFonts w:hint="eastAsia" w:ascii="微软雅黑" w:hAnsi="微软雅黑" w:eastAsia="微软雅黑" w:cs="微软雅黑"/>
          <w:sz w:val="21"/>
          <w:szCs w:val="21"/>
          <w:lang w:eastAsia="zh-CN"/>
        </w:rPr>
        <w:t>建议想要参加国家注册审核员统考,学员尽早报名并参加培训，</w:t>
      </w:r>
      <w:r>
        <w:rPr>
          <w:rFonts w:hint="eastAsia" w:ascii="微软雅黑" w:hAnsi="微软雅黑" w:eastAsia="微软雅黑" w:cs="微软雅黑"/>
          <w:sz w:val="21"/>
          <w:szCs w:val="21"/>
          <w:lang w:val="en-US" w:eastAsia="zh-CN"/>
        </w:rPr>
        <w:t>因为根据历年的考试规律发现，从考试报名与到正式考试只有45天左右的时间。提前学习</w:t>
      </w:r>
      <w:r>
        <w:rPr>
          <w:rFonts w:hint="eastAsia" w:ascii="微软雅黑" w:hAnsi="微软雅黑" w:eastAsia="微软雅黑" w:cs="微软雅黑"/>
          <w:sz w:val="21"/>
          <w:szCs w:val="21"/>
          <w:lang w:eastAsia="zh-CN"/>
        </w:rPr>
        <w:t>和复习是一次通过国家统考的重要保障。</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20" w:firstLineChars="200"/>
        <w:jc w:val="both"/>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（2）本班限额招</w:t>
      </w:r>
      <w:r>
        <w:rPr>
          <w:rFonts w:hint="eastAsia" w:ascii="微软雅黑" w:hAnsi="微软雅黑" w:eastAsia="微软雅黑" w:cs="微软雅黑"/>
          <w:b/>
          <w:bCs/>
          <w:sz w:val="21"/>
          <w:szCs w:val="21"/>
          <w:lang w:eastAsia="zh-CN"/>
        </w:rPr>
        <w:t>生50人，</w:t>
      </w:r>
      <w:r>
        <w:rPr>
          <w:rFonts w:hint="eastAsia" w:ascii="微软雅黑" w:hAnsi="微软雅黑" w:eastAsia="微软雅黑" w:cs="微软雅黑"/>
          <w:sz w:val="21"/>
          <w:szCs w:val="21"/>
          <w:lang w:eastAsia="zh-CN"/>
        </w:rPr>
        <w:t>名额有限，核心地区同步招生，建议提早报名学习。</w:t>
      </w:r>
    </w:p>
    <w:p>
      <w:pPr>
        <w:spacing w:afterLines="50" w:line="360" w:lineRule="auto"/>
        <w:rPr>
          <w:rFonts w:hint="eastAsia" w:ascii="微软雅黑" w:hAnsi="微软雅黑" w:eastAsia="微软雅黑" w:cs="微软雅黑"/>
          <w:b/>
          <w:bCs/>
          <w:color w:val="244061"/>
          <w:sz w:val="28"/>
          <w:szCs w:val="28"/>
        </w:rPr>
      </w:pPr>
      <w:r>
        <w:rPr>
          <w:rFonts w:hint="eastAsia"/>
          <w:b/>
          <w:bCs/>
          <w:color w:val="FFFFFF" w:themeColor="background1"/>
          <w:sz w:val="24"/>
          <w:szCs w:val="24"/>
          <w:u w:val="single" w:color="auto"/>
          <w:lang w:eastAsia="zh-CN"/>
          <w14:textFill>
            <w14:solidFill>
              <w14:schemeClr w14:val="bg1"/>
            </w14:solidFill>
          </w14:textFill>
        </w:rPr>
        <w:drawing>
          <wp:anchor distT="0" distB="0" distL="114300" distR="114300" simplePos="0" relativeHeight="252732416" behindDoc="1" locked="0" layoutInCell="1" allowOverlap="1">
            <wp:simplePos x="0" y="0"/>
            <wp:positionH relativeFrom="column">
              <wp:posOffset>-179070</wp:posOffset>
            </wp:positionH>
            <wp:positionV relativeFrom="paragraph">
              <wp:posOffset>-68580</wp:posOffset>
            </wp:positionV>
            <wp:extent cx="6175375" cy="600075"/>
            <wp:effectExtent l="0" t="0" r="15875" b="9525"/>
            <wp:wrapNone/>
            <wp:docPr id="14" name="图片 6" descr="通用背景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通用背景条"/>
                    <pic:cNvPicPr>
                      <a:picLocks noChangeAspect="1"/>
                    </pic:cNvPicPr>
                  </pic:nvPicPr>
                  <pic:blipFill>
                    <a:blip r:embed="rId6"/>
                    <a:stretch>
                      <a:fillRect/>
                    </a:stretch>
                  </pic:blipFill>
                  <pic:spPr>
                    <a:xfrm>
                      <a:off x="0" y="0"/>
                      <a:ext cx="6175375" cy="600075"/>
                    </a:xfrm>
                    <a:prstGeom prst="rect">
                      <a:avLst/>
                    </a:prstGeom>
                    <a:noFill/>
                    <a:ln w="9525">
                      <a:noFill/>
                    </a:ln>
                  </pic:spPr>
                </pic:pic>
              </a:graphicData>
            </a:graphic>
          </wp:anchor>
        </w:drawing>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 xml:space="preserve">  4F、尚大优势</w:t>
      </w:r>
    </w:p>
    <w:p>
      <w:pPr>
        <w:keepNext w:val="0"/>
        <w:keepLines w:val="0"/>
        <w:pageBreakBefore w:val="0"/>
        <w:widowControl w:val="0"/>
        <w:kinsoku/>
        <w:wordWrap/>
        <w:overflowPunct/>
        <w:topLinePunct w:val="0"/>
        <w:autoSpaceDE/>
        <w:autoSpaceDN/>
        <w:bidi w:val="0"/>
        <w:adjustRightInd/>
        <w:snapToGrid/>
        <w:spacing w:after="157" w:afterLines="50" w:line="500" w:lineRule="exact"/>
        <w:ind w:left="0" w:leftChars="0" w:right="0" w:rightChars="0" w:firstLine="420" w:firstLineChars="200"/>
        <w:jc w:val="both"/>
        <w:textAlignment w:val="auto"/>
        <w:outlineLvl w:val="9"/>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名师授课</w:t>
      </w:r>
      <w:r>
        <w:rPr>
          <w:rFonts w:hint="eastAsia" w:ascii="微软雅黑" w:hAnsi="微软雅黑" w:eastAsia="微软雅黑" w:cs="微软雅黑"/>
          <w:sz w:val="21"/>
          <w:szCs w:val="21"/>
        </w:rPr>
        <w:t>+</w:t>
      </w:r>
      <w:r>
        <w:rPr>
          <w:rFonts w:hint="eastAsia" w:ascii="微软雅黑" w:hAnsi="微软雅黑" w:eastAsia="微软雅黑" w:cs="微软雅黑"/>
          <w:b/>
          <w:bCs/>
          <w:sz w:val="21"/>
          <w:szCs w:val="21"/>
        </w:rPr>
        <w:t>资深辅导</w:t>
      </w:r>
      <w:r>
        <w:rPr>
          <w:rFonts w:hint="eastAsia" w:ascii="微软雅黑" w:hAnsi="微软雅黑" w:eastAsia="微软雅黑" w:cs="微软雅黑"/>
          <w:sz w:val="21"/>
          <w:szCs w:val="21"/>
        </w:rPr>
        <w:t>+</w:t>
      </w:r>
      <w:r>
        <w:rPr>
          <w:rFonts w:hint="eastAsia" w:ascii="微软雅黑" w:hAnsi="微软雅黑" w:eastAsia="微软雅黑" w:cs="微软雅黑"/>
          <w:b/>
          <w:bCs/>
          <w:sz w:val="21"/>
          <w:szCs w:val="21"/>
        </w:rPr>
        <w:t>核心考点</w:t>
      </w:r>
      <w:r>
        <w:rPr>
          <w:rFonts w:hint="eastAsia" w:ascii="微软雅黑" w:hAnsi="微软雅黑" w:eastAsia="微软雅黑" w:cs="微软雅黑"/>
          <w:sz w:val="21"/>
          <w:szCs w:val="21"/>
        </w:rPr>
        <w:t>+</w:t>
      </w:r>
      <w:r>
        <w:rPr>
          <w:rFonts w:hint="eastAsia" w:ascii="微软雅黑" w:hAnsi="微软雅黑" w:eastAsia="微软雅黑" w:cs="微软雅黑"/>
          <w:b/>
          <w:bCs/>
          <w:sz w:val="21"/>
          <w:szCs w:val="21"/>
        </w:rPr>
        <w:t>独家教材</w:t>
      </w:r>
      <w:r>
        <w:rPr>
          <w:rFonts w:hint="eastAsia" w:ascii="微软雅黑" w:hAnsi="微软雅黑" w:eastAsia="微软雅黑" w:cs="微软雅黑"/>
          <w:b/>
          <w:bCs/>
          <w:sz w:val="21"/>
          <w:szCs w:val="21"/>
          <w:lang w:val="en-US" w:eastAsia="zh-CN"/>
        </w:rPr>
        <w:t>+录播+直播=高通过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firstLine="0" w:firstLineChars="0"/>
        <w:jc w:val="center"/>
        <w:rPr>
          <w:rFonts w:hint="eastAsia" w:ascii="微软雅黑" w:hAnsi="微软雅黑" w:eastAsia="微软雅黑" w:cs="微软雅黑"/>
          <w:i w:val="0"/>
          <w:caps w:val="0"/>
          <w:color w:val="333333"/>
          <w:spacing w:val="0"/>
          <w:sz w:val="21"/>
          <w:szCs w:val="21"/>
        </w:rPr>
      </w:pPr>
      <w:r>
        <w:rPr>
          <w:rFonts w:hint="default" w:ascii="微软雅黑" w:hAnsi="微软雅黑" w:eastAsia="微软雅黑" w:cs="微软雅黑"/>
          <w:b/>
          <w:bCs/>
          <w:sz w:val="21"/>
          <w:szCs w:val="21"/>
          <w:lang w:val="en-US" w:eastAsia="zh-CN"/>
        </w:rPr>
        <w:drawing>
          <wp:anchor distT="0" distB="0" distL="114300" distR="114300" simplePos="0" relativeHeight="260259840" behindDoc="1" locked="0" layoutInCell="1" allowOverlap="1">
            <wp:simplePos x="0" y="0"/>
            <wp:positionH relativeFrom="column">
              <wp:posOffset>596265</wp:posOffset>
            </wp:positionH>
            <wp:positionV relativeFrom="paragraph">
              <wp:posOffset>97790</wp:posOffset>
            </wp:positionV>
            <wp:extent cx="4638040" cy="2637155"/>
            <wp:effectExtent l="0" t="0" r="10160" b="10795"/>
            <wp:wrapNone/>
            <wp:docPr id="4" name="图片 4" descr="微信截图_2020122309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截图_20201223095442"/>
                    <pic:cNvPicPr>
                      <a:picLocks noChangeAspect="1"/>
                    </pic:cNvPicPr>
                  </pic:nvPicPr>
                  <pic:blipFill>
                    <a:blip r:embed="rId8"/>
                    <a:stretch>
                      <a:fillRect/>
                    </a:stretch>
                  </pic:blipFill>
                  <pic:spPr>
                    <a:xfrm>
                      <a:off x="0" y="0"/>
                      <a:ext cx="4638040" cy="263715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20" w:firstLineChars="200"/>
        <w:jc w:val="both"/>
        <w:textAlignment w:val="auto"/>
        <w:outlineLvl w:val="9"/>
        <w:rPr>
          <w:rFonts w:hint="default" w:ascii="微软雅黑" w:hAnsi="微软雅黑" w:eastAsia="微软雅黑" w:cs="微软雅黑"/>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20" w:firstLineChars="200"/>
        <w:jc w:val="both"/>
        <w:textAlignment w:val="auto"/>
        <w:outlineLvl w:val="9"/>
        <w:rPr>
          <w:rFonts w:hint="default" w:ascii="微软雅黑" w:hAnsi="微软雅黑" w:eastAsia="微软雅黑" w:cs="微软雅黑"/>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20" w:firstLineChars="200"/>
        <w:jc w:val="both"/>
        <w:textAlignment w:val="auto"/>
        <w:outlineLvl w:val="9"/>
        <w:rPr>
          <w:rFonts w:hint="default" w:ascii="微软雅黑" w:hAnsi="微软雅黑" w:eastAsia="微软雅黑" w:cs="微软雅黑"/>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20" w:firstLineChars="200"/>
        <w:jc w:val="both"/>
        <w:textAlignment w:val="auto"/>
        <w:outlineLvl w:val="9"/>
        <w:rPr>
          <w:rFonts w:hint="default" w:ascii="微软雅黑" w:hAnsi="微软雅黑" w:eastAsia="微软雅黑" w:cs="微软雅黑"/>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20" w:firstLineChars="200"/>
        <w:jc w:val="both"/>
        <w:textAlignment w:val="auto"/>
        <w:outlineLvl w:val="9"/>
        <w:rPr>
          <w:rFonts w:hint="default" w:ascii="微软雅黑" w:hAnsi="微软雅黑" w:eastAsia="微软雅黑" w:cs="微软雅黑"/>
          <w:b/>
          <w:bCs/>
          <w:sz w:val="21"/>
          <w:szCs w:val="21"/>
          <w:lang w:val="en-US" w:eastAsia="zh-CN"/>
        </w:rPr>
      </w:pPr>
    </w:p>
    <w:p>
      <w:pPr>
        <w:spacing w:afterLines="50" w:line="360" w:lineRule="auto"/>
        <w:ind w:firstLine="482" w:firstLineChars="200"/>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pPr>
      <w:r>
        <w:rPr>
          <w:rFonts w:hint="eastAsia"/>
          <w:b/>
          <w:bCs/>
          <w:color w:val="FFFFFF" w:themeColor="background1"/>
          <w:sz w:val="24"/>
          <w:szCs w:val="24"/>
          <w:u w:val="single" w:color="auto"/>
          <w:lang w:eastAsia="zh-CN"/>
          <w14:textFill>
            <w14:solidFill>
              <w14:schemeClr w14:val="bg1"/>
            </w14:solidFill>
          </w14:textFill>
        </w:rPr>
        <w:drawing>
          <wp:anchor distT="0" distB="0" distL="114300" distR="114300" simplePos="0" relativeHeight="253807616" behindDoc="1" locked="0" layoutInCell="1" allowOverlap="1">
            <wp:simplePos x="0" y="0"/>
            <wp:positionH relativeFrom="column">
              <wp:posOffset>-92710</wp:posOffset>
            </wp:positionH>
            <wp:positionV relativeFrom="paragraph">
              <wp:posOffset>-17145</wp:posOffset>
            </wp:positionV>
            <wp:extent cx="6062980" cy="478790"/>
            <wp:effectExtent l="0" t="0" r="13970" b="16510"/>
            <wp:wrapNone/>
            <wp:docPr id="15" name="图片 6" descr="通用背景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通用背景条"/>
                    <pic:cNvPicPr>
                      <a:picLocks noChangeAspect="1"/>
                    </pic:cNvPicPr>
                  </pic:nvPicPr>
                  <pic:blipFill>
                    <a:blip r:embed="rId6"/>
                    <a:srcRect t="5714" r="1537" b="14497"/>
                    <a:stretch>
                      <a:fillRect/>
                    </a:stretch>
                  </pic:blipFill>
                  <pic:spPr>
                    <a:xfrm>
                      <a:off x="0" y="0"/>
                      <a:ext cx="6062980" cy="478790"/>
                    </a:xfrm>
                    <a:prstGeom prst="rect">
                      <a:avLst/>
                    </a:prstGeom>
                    <a:noFill/>
                    <a:ln w="9525">
                      <a:noFill/>
                    </a:ln>
                  </pic:spPr>
                </pic:pic>
              </a:graphicData>
            </a:graphic>
          </wp:anchor>
        </w:drawing>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5F、</w:t>
      </w:r>
      <w:r>
        <w:rPr>
          <w:rFonts w:hint="eastAsia" w:ascii="微软雅黑" w:hAnsi="微软雅黑" w:eastAsia="微软雅黑" w:cs="微软雅黑"/>
          <w:b/>
          <w:bCs/>
          <w:color w:val="FFFFFF" w:themeColor="background1"/>
          <w:sz w:val="28"/>
          <w:szCs w:val="28"/>
          <w14:textFill>
            <w14:solidFill>
              <w14:schemeClr w14:val="bg1"/>
            </w14:solidFill>
          </w14:textFill>
        </w:rPr>
        <w:t>报名</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条件</w:t>
      </w:r>
    </w:p>
    <w:p>
      <w:pPr>
        <w:pStyle w:val="15"/>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取得大学专科学历</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学信网可查信验证</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，工作满</w:t>
      </w:r>
      <w:r>
        <w:rPr>
          <w:rFonts w:hint="eastAsia" w:ascii="微软雅黑" w:hAnsi="微软雅黑" w:eastAsia="微软雅黑" w:cs="微软雅黑"/>
          <w:sz w:val="21"/>
          <w:szCs w:val="21"/>
          <w:lang w:val="en-US" w:eastAsia="zh-CN"/>
        </w:rPr>
        <w:t>16</w:t>
      </w:r>
      <w:r>
        <w:rPr>
          <w:rFonts w:hint="eastAsia" w:ascii="微软雅黑" w:hAnsi="微软雅黑" w:eastAsia="微软雅黑" w:cs="微软雅黑"/>
          <w:sz w:val="21"/>
          <w:szCs w:val="21"/>
        </w:rPr>
        <w:t>年，其中从事认证认可、检验检测等相关工作经历满</w:t>
      </w:r>
      <w:r>
        <w:rPr>
          <w:rFonts w:hint="eastAsia" w:ascii="微软雅黑" w:hAnsi="微软雅黑" w:eastAsia="微软雅黑" w:cs="微软雅黑"/>
          <w:sz w:val="21"/>
          <w:szCs w:val="21"/>
          <w:lang w:val="en-US" w:eastAsia="zh-CN"/>
        </w:rPr>
        <w:t>15</w:t>
      </w:r>
      <w:r>
        <w:rPr>
          <w:rFonts w:hint="eastAsia" w:ascii="微软雅黑" w:hAnsi="微软雅黑" w:eastAsia="微软雅黑" w:cs="微软雅黑"/>
          <w:sz w:val="21"/>
          <w:szCs w:val="21"/>
        </w:rPr>
        <w:t>年；</w:t>
      </w:r>
    </w:p>
    <w:p>
      <w:pPr>
        <w:pStyle w:val="15"/>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取得大学</w:t>
      </w:r>
      <w:r>
        <w:rPr>
          <w:rFonts w:hint="eastAsia" w:ascii="微软雅黑" w:hAnsi="微软雅黑" w:eastAsia="微软雅黑" w:cs="微软雅黑"/>
          <w:sz w:val="21"/>
          <w:szCs w:val="21"/>
          <w:lang w:val="en-US" w:eastAsia="zh-CN"/>
        </w:rPr>
        <w:t>本</w:t>
      </w:r>
      <w:r>
        <w:rPr>
          <w:rFonts w:hint="eastAsia" w:ascii="微软雅黑" w:hAnsi="微软雅黑" w:eastAsia="微软雅黑" w:cs="微软雅黑"/>
          <w:sz w:val="21"/>
          <w:szCs w:val="21"/>
        </w:rPr>
        <w:t>科学历</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学信网可查信验证</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，工作满4年，其中从事认证认可、检验检测等相关工作经历满2年；</w:t>
      </w:r>
    </w:p>
    <w:p>
      <w:pPr>
        <w:pStyle w:val="15"/>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取得研究生学历学历</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学信网可查信验证</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，工作满2年，其中从事认证认可、检验检测等相关工作经历满1年；</w:t>
      </w:r>
    </w:p>
    <w:p>
      <w:pPr>
        <w:pStyle w:val="15"/>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ascii="微软雅黑" w:hAnsi="微软雅黑" w:eastAsia="微软雅黑"/>
          <w:sz w:val="21"/>
          <w:szCs w:val="21"/>
        </w:rPr>
      </w:pPr>
      <w:r>
        <w:rPr>
          <w:rFonts w:hint="eastAsia" w:ascii="微软雅黑" w:hAnsi="微软雅黑" w:eastAsia="微软雅黑" w:cs="微软雅黑"/>
          <w:sz w:val="21"/>
          <w:szCs w:val="21"/>
        </w:rPr>
        <w:t>取得全日制普通高等教育博士研究生学历</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学信网可查信验证</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ascii="微软雅黑" w:hAnsi="微软雅黑" w:eastAsia="微软雅黑"/>
          <w:sz w:val="21"/>
          <w:szCs w:val="21"/>
        </w:rPr>
      </w:pPr>
      <w:r>
        <w:rPr>
          <w:rFonts w:hint="eastAsia" w:ascii="微软雅黑" w:hAnsi="微软雅黑" w:eastAsia="微软雅黑" w:cs="微软雅黑"/>
          <w:b/>
          <w:bCs/>
          <w:sz w:val="21"/>
          <w:szCs w:val="21"/>
          <w:lang w:val="en-US" w:eastAsia="zh-CN"/>
        </w:rPr>
        <w:t>学</w:t>
      </w:r>
      <w:r>
        <w:rPr>
          <w:rFonts w:hint="eastAsia" w:ascii="微软雅黑" w:hAnsi="微软雅黑" w:eastAsia="微软雅黑" w:cs="微软雅黑"/>
          <w:b/>
          <w:bCs/>
          <w:sz w:val="21"/>
          <w:szCs w:val="21"/>
        </w:rPr>
        <w:t>习专业包括：</w:t>
      </w:r>
      <w:r>
        <w:rPr>
          <w:rFonts w:hint="eastAsia" w:ascii="微软雅黑" w:hAnsi="微软雅黑" w:eastAsia="微软雅黑" w:cs="微软雅黑"/>
          <w:sz w:val="21"/>
          <w:szCs w:val="21"/>
        </w:rPr>
        <w:t>计算机科学与技术、计算机技术应用、电子信息科学与技术、电子信息技术应用、人工智能、</w:t>
      </w:r>
      <w:r>
        <w:rPr>
          <w:rFonts w:hint="eastAsia" w:ascii="微软雅黑" w:hAnsi="微软雅黑" w:eastAsia="微软雅黑" w:cs="微软雅黑"/>
          <w:sz w:val="21"/>
          <w:szCs w:val="21"/>
          <w:lang w:val="en-US" w:eastAsia="zh-CN"/>
        </w:rPr>
        <w:t>信息</w:t>
      </w:r>
      <w:r>
        <w:rPr>
          <w:rFonts w:hint="eastAsia" w:ascii="微软雅黑" w:hAnsi="微软雅黑" w:eastAsia="微软雅黑" w:cs="微软雅黑"/>
          <w:sz w:val="21"/>
          <w:szCs w:val="21"/>
        </w:rPr>
        <w:t xml:space="preserve">安全、密码学、计算数学与应用数学、自动化、通信、电气等相关的专业。 </w:t>
      </w:r>
    </w:p>
    <w:p>
      <w:pPr>
        <w:keepNext w:val="0"/>
        <w:keepLines w:val="0"/>
        <w:pageBreakBefore w:val="0"/>
        <w:widowControl w:val="0"/>
        <w:kinsoku/>
        <w:wordWrap/>
        <w:overflowPunct/>
        <w:topLinePunct w:val="0"/>
        <w:autoSpaceDE/>
        <w:autoSpaceDN/>
        <w:bidi w:val="0"/>
        <w:adjustRightInd/>
        <w:snapToGrid/>
        <w:spacing w:afterLines="50" w:line="500" w:lineRule="exact"/>
        <w:ind w:right="0" w:rightChars="0" w:firstLine="420" w:firstLineChars="20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b/>
          <w:bCs/>
          <w:sz w:val="21"/>
          <w:szCs w:val="21"/>
        </w:rPr>
        <w:t>专业工作经历要求</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sz w:val="21"/>
          <w:szCs w:val="21"/>
        </w:rPr>
        <w:t>信息技术管理工作经历；信息技术研究与开发及服务工作经历；信息技术服务认证工作经历；信息系统测评工作经历；信息技术教学工作经历；信息技术服务管理相关标准制修订工作经历。</w:t>
      </w:r>
    </w:p>
    <w:p>
      <w:pPr>
        <w:keepNext w:val="0"/>
        <w:keepLines w:val="0"/>
        <w:pageBreakBefore w:val="0"/>
        <w:widowControl w:val="0"/>
        <w:kinsoku/>
        <w:wordWrap/>
        <w:overflowPunct/>
        <w:topLinePunct w:val="0"/>
        <w:autoSpaceDE/>
        <w:autoSpaceDN/>
        <w:bidi w:val="0"/>
        <w:adjustRightInd/>
        <w:snapToGrid/>
        <w:spacing w:afterLines="50" w:line="500" w:lineRule="exact"/>
        <w:ind w:right="0" w:rightChars="0" w:firstLine="420" w:firstLineChars="20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b/>
          <w:bCs/>
          <w:sz w:val="21"/>
          <w:szCs w:val="21"/>
        </w:rPr>
        <w:t>非学科专业本科学历的申请人，应具有至少15</w:t>
      </w:r>
      <w:r>
        <w:rPr>
          <w:rFonts w:hint="eastAsia" w:ascii="微软雅黑" w:hAnsi="微软雅黑" w:eastAsia="微软雅黑" w:cs="微软雅黑"/>
          <w:b w:val="0"/>
          <w:bCs w:val="0"/>
          <w:sz w:val="21"/>
          <w:szCs w:val="21"/>
        </w:rPr>
        <w:t>年专业工作经历及相应专业中级（含）以上技术职称。</w:t>
      </w:r>
    </w:p>
    <w:p>
      <w:pPr>
        <w:keepNext w:val="0"/>
        <w:keepLines w:val="0"/>
        <w:pageBreakBefore w:val="0"/>
        <w:widowControl w:val="0"/>
        <w:kinsoku/>
        <w:wordWrap/>
        <w:overflowPunct/>
        <w:topLinePunct w:val="0"/>
        <w:autoSpaceDE/>
        <w:autoSpaceDN/>
        <w:bidi w:val="0"/>
        <w:adjustRightInd/>
        <w:snapToGrid/>
        <w:spacing w:afterLines="50" w:line="500" w:lineRule="exact"/>
        <w:ind w:right="0" w:rightChars="0" w:firstLine="420" w:firstLineChars="200"/>
        <w:jc w:val="both"/>
        <w:textAlignment w:val="auto"/>
        <w:outlineLvl w:val="9"/>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备注：以上报名注册条件是根据中国认证认可协会管理体系审核员注册准的CCAA-101-2文件（2018版）要求整理，如果有更新，请以最新版为准。</w:t>
      </w:r>
    </w:p>
    <w:p>
      <w:pPr>
        <w:spacing w:afterLines="50" w:line="360" w:lineRule="auto"/>
        <w:ind w:firstLine="482" w:firstLineChars="200"/>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pPr>
      <w:r>
        <w:rPr>
          <w:rFonts w:hint="eastAsia"/>
          <w:b/>
          <w:bCs/>
          <w:color w:val="FFFFFF" w:themeColor="background1"/>
          <w:sz w:val="24"/>
          <w:szCs w:val="24"/>
          <w:u w:val="single" w:color="auto"/>
          <w:lang w:eastAsia="zh-CN"/>
          <w14:textFill>
            <w14:solidFill>
              <w14:schemeClr w14:val="bg1"/>
            </w14:solidFill>
          </w14:textFill>
        </w:rPr>
        <w:drawing>
          <wp:anchor distT="0" distB="0" distL="114300" distR="114300" simplePos="0" relativeHeight="264560640" behindDoc="1" locked="0" layoutInCell="1" allowOverlap="1">
            <wp:simplePos x="0" y="0"/>
            <wp:positionH relativeFrom="column">
              <wp:posOffset>-92710</wp:posOffset>
            </wp:positionH>
            <wp:positionV relativeFrom="paragraph">
              <wp:posOffset>-17145</wp:posOffset>
            </wp:positionV>
            <wp:extent cx="6062980" cy="478790"/>
            <wp:effectExtent l="0" t="0" r="13970" b="16510"/>
            <wp:wrapNone/>
            <wp:docPr id="10" name="图片 6" descr="通用背景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通用背景条"/>
                    <pic:cNvPicPr>
                      <a:picLocks noChangeAspect="1"/>
                    </pic:cNvPicPr>
                  </pic:nvPicPr>
                  <pic:blipFill>
                    <a:blip r:embed="rId6"/>
                    <a:srcRect t="5714" r="1537" b="14497"/>
                    <a:stretch>
                      <a:fillRect/>
                    </a:stretch>
                  </pic:blipFill>
                  <pic:spPr>
                    <a:xfrm>
                      <a:off x="0" y="0"/>
                      <a:ext cx="6062980" cy="478790"/>
                    </a:xfrm>
                    <a:prstGeom prst="rect">
                      <a:avLst/>
                    </a:prstGeom>
                    <a:noFill/>
                    <a:ln w="9525">
                      <a:noFill/>
                    </a:ln>
                  </pic:spPr>
                </pic:pic>
              </a:graphicData>
            </a:graphic>
          </wp:anchor>
        </w:drawing>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6F、培训内容</w:t>
      </w:r>
    </w:p>
    <w:p>
      <w:pPr>
        <w:pStyle w:val="15"/>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新版ISO20000-1:2018与老</w:t>
      </w:r>
      <w:r>
        <w:rPr>
          <w:rFonts w:hint="eastAsia" w:ascii="微软雅黑" w:hAnsi="微软雅黑" w:eastAsia="微软雅黑" w:cs="微软雅黑"/>
          <w:sz w:val="21"/>
          <w:szCs w:val="21"/>
          <w:lang w:eastAsia="zh-CN"/>
        </w:rPr>
        <w:t>版</w:t>
      </w:r>
      <w:r>
        <w:rPr>
          <w:rFonts w:hint="eastAsia" w:ascii="微软雅黑" w:hAnsi="微软雅黑" w:eastAsia="微软雅黑" w:cs="微软雅黑"/>
          <w:sz w:val="21"/>
          <w:szCs w:val="21"/>
          <w:lang w:val="en-US" w:eastAsia="zh-CN"/>
        </w:rPr>
        <w:t>ISO20000-1:2011</w:t>
      </w:r>
      <w:r>
        <w:rPr>
          <w:rFonts w:hint="eastAsia" w:ascii="微软雅黑" w:hAnsi="微软雅黑" w:eastAsia="微软雅黑" w:cs="微软雅黑"/>
          <w:sz w:val="21"/>
          <w:szCs w:val="21"/>
          <w:lang w:eastAsia="zh-CN"/>
        </w:rPr>
        <w:t>标准的差异分析</w:t>
      </w:r>
    </w:p>
    <w:p>
      <w:pPr>
        <w:pStyle w:val="15"/>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新版</w:t>
      </w:r>
      <w:r>
        <w:rPr>
          <w:rFonts w:hint="eastAsia" w:ascii="微软雅黑" w:hAnsi="微软雅黑" w:eastAsia="微软雅黑" w:cs="微软雅黑"/>
          <w:sz w:val="21"/>
          <w:szCs w:val="21"/>
          <w:lang w:eastAsia="zh-CN"/>
        </w:rPr>
        <w:t>ISO20000-1：2018版标准第 1 部分：服务管理体系要求</w:t>
      </w:r>
      <w:r>
        <w:rPr>
          <w:rFonts w:hint="eastAsia" w:ascii="微软雅黑" w:hAnsi="微软雅黑" w:eastAsia="微软雅黑" w:cs="微软雅黑"/>
          <w:sz w:val="21"/>
          <w:szCs w:val="21"/>
          <w:lang w:val="en-US" w:eastAsia="zh-CN"/>
        </w:rPr>
        <w:t>+第 2 部分：实践规则</w:t>
      </w:r>
      <w:r>
        <w:rPr>
          <w:rFonts w:hint="eastAsia" w:ascii="微软雅黑" w:hAnsi="微软雅黑" w:eastAsia="微软雅黑" w:cs="微软雅黑"/>
          <w:sz w:val="21"/>
          <w:szCs w:val="21"/>
          <w:lang w:eastAsia="zh-CN"/>
        </w:rPr>
        <w:t>的</w:t>
      </w:r>
      <w:r>
        <w:rPr>
          <w:rFonts w:hint="eastAsia" w:ascii="微软雅黑" w:hAnsi="微软雅黑" w:eastAsia="微软雅黑" w:cs="微软雅黑"/>
          <w:sz w:val="21"/>
          <w:szCs w:val="21"/>
          <w:lang w:val="en-US" w:eastAsia="zh-CN"/>
        </w:rPr>
        <w:t>全面精解及</w:t>
      </w:r>
      <w:r>
        <w:rPr>
          <w:rFonts w:hint="eastAsia" w:ascii="微软雅黑" w:hAnsi="微软雅黑" w:eastAsia="微软雅黑" w:cs="微软雅黑"/>
          <w:sz w:val="21"/>
          <w:szCs w:val="21"/>
          <w:lang w:eastAsia="zh-CN"/>
        </w:rPr>
        <w:t>疑难点解读；</w:t>
      </w:r>
    </w:p>
    <w:p>
      <w:pPr>
        <w:pStyle w:val="15"/>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新版</w:t>
      </w:r>
      <w:r>
        <w:rPr>
          <w:rFonts w:hint="eastAsia" w:ascii="微软雅黑" w:hAnsi="微软雅黑" w:eastAsia="微软雅黑" w:cs="微软雅黑"/>
          <w:sz w:val="21"/>
          <w:szCs w:val="21"/>
          <w:lang w:eastAsia="zh-CN"/>
        </w:rPr>
        <w:t>ISO20000-1：2018版在提供</w:t>
      </w:r>
      <w:r>
        <w:rPr>
          <w:rFonts w:hint="eastAsia" w:ascii="微软雅黑" w:hAnsi="微软雅黑" w:eastAsia="微软雅黑" w:cs="微软雅黑"/>
          <w:sz w:val="21"/>
          <w:szCs w:val="21"/>
          <w:lang w:val="en-US" w:eastAsia="zh-CN"/>
        </w:rPr>
        <w:t>IT</w:t>
      </w:r>
      <w:r>
        <w:rPr>
          <w:rFonts w:hint="eastAsia" w:ascii="微软雅黑" w:hAnsi="微软雅黑" w:eastAsia="微软雅黑" w:cs="微软雅黑"/>
          <w:sz w:val="21"/>
          <w:szCs w:val="21"/>
          <w:lang w:eastAsia="zh-CN"/>
        </w:rPr>
        <w:t>运维服务中的应用；</w:t>
      </w:r>
    </w:p>
    <w:p>
      <w:pPr>
        <w:pStyle w:val="15"/>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GB/T19011 </w:t>
      </w:r>
      <w:r>
        <w:rPr>
          <w:rFonts w:hint="eastAsia" w:ascii="微软雅黑" w:hAnsi="微软雅黑" w:eastAsia="微软雅黑" w:cs="微软雅黑"/>
          <w:sz w:val="21"/>
          <w:szCs w:val="21"/>
          <w:lang w:val="en-US" w:eastAsia="zh-CN"/>
        </w:rPr>
        <w:t>质量管理</w:t>
      </w:r>
      <w:r>
        <w:rPr>
          <w:rFonts w:hint="eastAsia" w:ascii="微软雅黑" w:hAnsi="微软雅黑" w:eastAsia="微软雅黑" w:cs="微软雅黑"/>
          <w:sz w:val="21"/>
          <w:szCs w:val="21"/>
          <w:lang w:eastAsia="zh-CN"/>
        </w:rPr>
        <w:t>标准</w:t>
      </w:r>
      <w:r>
        <w:rPr>
          <w:rFonts w:hint="eastAsia" w:ascii="微软雅黑" w:hAnsi="微软雅黑" w:eastAsia="微软雅黑" w:cs="微软雅黑"/>
          <w:sz w:val="21"/>
          <w:szCs w:val="21"/>
          <w:lang w:val="en-US" w:eastAsia="zh-CN"/>
        </w:rPr>
        <w:t>的相关知识精解</w:t>
      </w:r>
    </w:p>
    <w:p>
      <w:pPr>
        <w:pStyle w:val="15"/>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ITSMS</w:t>
      </w:r>
      <w:r>
        <w:rPr>
          <w:rFonts w:hint="eastAsia" w:ascii="微软雅黑" w:hAnsi="微软雅黑" w:eastAsia="微软雅黑" w:cs="微软雅黑"/>
          <w:sz w:val="21"/>
          <w:szCs w:val="21"/>
          <w:lang w:eastAsia="zh-CN"/>
        </w:rPr>
        <w:t>考试必考知识点串讲；</w:t>
      </w:r>
    </w:p>
    <w:p>
      <w:pPr>
        <w:pStyle w:val="15"/>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ITSMS</w:t>
      </w:r>
      <w:r>
        <w:rPr>
          <w:rFonts w:hint="eastAsia" w:ascii="微软雅黑" w:hAnsi="微软雅黑" w:eastAsia="微软雅黑" w:cs="微软雅黑"/>
          <w:sz w:val="21"/>
          <w:szCs w:val="21"/>
          <w:lang w:eastAsia="zh-CN"/>
        </w:rPr>
        <w:t>历</w:t>
      </w:r>
      <w:r>
        <w:rPr>
          <w:rFonts w:hint="eastAsia" w:ascii="微软雅黑" w:hAnsi="微软雅黑" w:eastAsia="微软雅黑" w:cs="微软雅黑"/>
          <w:sz w:val="21"/>
          <w:szCs w:val="21"/>
          <w:lang w:val="en-US" w:eastAsia="zh-CN"/>
        </w:rPr>
        <w:t>年</w:t>
      </w:r>
      <w:r>
        <w:rPr>
          <w:rFonts w:hint="eastAsia" w:ascii="微软雅黑" w:hAnsi="微软雅黑" w:eastAsia="微软雅黑" w:cs="微软雅黑"/>
          <w:sz w:val="21"/>
          <w:szCs w:val="21"/>
          <w:lang w:eastAsia="zh-CN"/>
        </w:rPr>
        <w:t>统考真题解析；</w:t>
      </w:r>
    </w:p>
    <w:p>
      <w:pPr>
        <w:pStyle w:val="15"/>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“等保2.0”、《网络安全法》等近期发布</w:t>
      </w:r>
      <w:r>
        <w:rPr>
          <w:rFonts w:hint="eastAsia" w:ascii="微软雅黑" w:hAnsi="微软雅黑" w:eastAsia="微软雅黑" w:cs="微软雅黑"/>
          <w:sz w:val="21"/>
          <w:szCs w:val="21"/>
          <w:lang w:val="en-US" w:eastAsia="zh-CN"/>
        </w:rPr>
        <w:t>法规知识</w:t>
      </w:r>
      <w:r>
        <w:rPr>
          <w:rFonts w:hint="eastAsia" w:ascii="微软雅黑" w:hAnsi="微软雅黑" w:eastAsia="微软雅黑" w:cs="微软雅黑"/>
          <w:sz w:val="21"/>
          <w:szCs w:val="21"/>
          <w:lang w:eastAsia="zh-CN"/>
        </w:rPr>
        <w:t>；</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right="0" w:rightChars="0"/>
        <w:jc w:val="both"/>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ITSMS信息技术服务领域的专业知识</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right="0" w:rightChars="0"/>
        <w:jc w:val="both"/>
        <w:textAlignment w:val="auto"/>
        <w:outlineLvl w:val="9"/>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备注：根据目前的考试大纲发布，如有新的考试大纲发布，我们将及时免费更新内容。</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right="0" w:rightChars="0"/>
        <w:jc w:val="both"/>
        <w:textAlignment w:val="auto"/>
        <w:outlineLvl w:val="9"/>
        <w:rPr>
          <w:rFonts w:hint="eastAsia" w:ascii="微软雅黑" w:hAnsi="微软雅黑" w:eastAsia="微软雅黑" w:cs="微软雅黑"/>
          <w:b/>
          <w:bCs/>
          <w:sz w:val="21"/>
          <w:szCs w:val="21"/>
          <w:lang w:val="en-US" w:eastAsia="zh-CN"/>
        </w:rPr>
      </w:pPr>
    </w:p>
    <w:p>
      <w:pPr>
        <w:pStyle w:val="15"/>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right="0" w:rightChars="0"/>
        <w:jc w:val="both"/>
        <w:textAlignment w:val="auto"/>
        <w:outlineLvl w:val="9"/>
        <w:rPr>
          <w:rFonts w:hint="default" w:ascii="微软雅黑" w:hAnsi="微软雅黑" w:eastAsia="微软雅黑" w:cs="微软雅黑"/>
          <w:b/>
          <w:bCs/>
          <w:sz w:val="21"/>
          <w:szCs w:val="21"/>
          <w:lang w:val="en-US" w:eastAsia="zh-CN"/>
        </w:rPr>
      </w:pPr>
    </w:p>
    <w:p>
      <w:pPr>
        <w:spacing w:afterLines="50" w:line="360" w:lineRule="auto"/>
        <w:ind w:firstLine="482" w:firstLineChars="200"/>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pPr>
      <w:r>
        <w:rPr>
          <w:rFonts w:hint="eastAsia"/>
          <w:b/>
          <w:bCs/>
          <w:color w:val="FFFFFF" w:themeColor="background1"/>
          <w:sz w:val="24"/>
          <w:szCs w:val="24"/>
          <w:u w:val="single" w:color="auto"/>
          <w:lang w:eastAsia="zh-CN"/>
          <w14:textFill>
            <w14:solidFill>
              <w14:schemeClr w14:val="bg1"/>
            </w14:solidFill>
          </w14:textFill>
        </w:rPr>
        <w:drawing>
          <wp:anchor distT="0" distB="0" distL="114300" distR="114300" simplePos="0" relativeHeight="277464064" behindDoc="1" locked="0" layoutInCell="1" allowOverlap="1">
            <wp:simplePos x="0" y="0"/>
            <wp:positionH relativeFrom="column">
              <wp:posOffset>-92710</wp:posOffset>
            </wp:positionH>
            <wp:positionV relativeFrom="paragraph">
              <wp:posOffset>-17145</wp:posOffset>
            </wp:positionV>
            <wp:extent cx="6062980" cy="478790"/>
            <wp:effectExtent l="0" t="0" r="13970" b="16510"/>
            <wp:wrapNone/>
            <wp:docPr id="11" name="图片 6" descr="通用背景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通用背景条"/>
                    <pic:cNvPicPr>
                      <a:picLocks noChangeAspect="1"/>
                    </pic:cNvPicPr>
                  </pic:nvPicPr>
                  <pic:blipFill>
                    <a:blip r:embed="rId6"/>
                    <a:srcRect t="5714" r="1537" b="14497"/>
                    <a:stretch>
                      <a:fillRect/>
                    </a:stretch>
                  </pic:blipFill>
                  <pic:spPr>
                    <a:xfrm>
                      <a:off x="0" y="0"/>
                      <a:ext cx="6062980" cy="478790"/>
                    </a:xfrm>
                    <a:prstGeom prst="rect">
                      <a:avLst/>
                    </a:prstGeom>
                    <a:noFill/>
                    <a:ln w="9525">
                      <a:noFill/>
                    </a:ln>
                  </pic:spPr>
                </pic:pic>
              </a:graphicData>
            </a:graphic>
          </wp:anchor>
        </w:drawing>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7F、证书用途</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right="0" w:rightChars="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职业资格证书可被用人单位认定为中级职称。</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right="0" w:rightChars="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安排挂靠可靠机构、赠送审核实践机会。</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right="0" w:rightChars="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推荐就业，全职兼职均可，全职</w:t>
      </w:r>
      <w:r>
        <w:rPr>
          <w:rFonts w:hint="eastAsia" w:ascii="微软雅黑" w:hAnsi="微软雅黑" w:eastAsia="微软雅黑" w:cs="微软雅黑"/>
          <w:b/>
          <w:bCs/>
          <w:sz w:val="21"/>
          <w:szCs w:val="21"/>
        </w:rPr>
        <w:t>年薪</w:t>
      </w:r>
      <w:r>
        <w:rPr>
          <w:rFonts w:hint="eastAsia" w:ascii="微软雅黑" w:hAnsi="微软雅黑" w:eastAsia="微软雅黑" w:cs="微软雅黑"/>
          <w:b/>
          <w:bCs/>
          <w:sz w:val="21"/>
          <w:szCs w:val="21"/>
          <w:lang w:val="en-US" w:eastAsia="zh-CN"/>
        </w:rPr>
        <w:t>20</w:t>
      </w:r>
      <w:r>
        <w:rPr>
          <w:rFonts w:hint="eastAsia" w:ascii="微软雅黑" w:hAnsi="微软雅黑" w:eastAsia="微软雅黑" w:cs="微软雅黑"/>
          <w:b/>
          <w:bCs/>
          <w:sz w:val="21"/>
          <w:szCs w:val="21"/>
        </w:rPr>
        <w:t>万起</w:t>
      </w:r>
      <w:r>
        <w:rPr>
          <w:rFonts w:hint="eastAsia" w:ascii="微软雅黑" w:hAnsi="微软雅黑" w:eastAsia="微软雅黑" w:cs="微软雅黑"/>
          <w:sz w:val="21"/>
          <w:szCs w:val="21"/>
        </w:rPr>
        <w:t>。</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right="0" w:rightChars="0"/>
        <w:jc w:val="both"/>
        <w:textAlignment w:val="auto"/>
        <w:outlineLvl w:val="9"/>
        <w:rPr>
          <w:rFonts w:hint="eastAsia" w:ascii="微软雅黑" w:hAnsi="微软雅黑" w:eastAsia="微软雅黑" w:cs="微软雅黑"/>
          <w:sz w:val="21"/>
          <w:szCs w:val="21"/>
        </w:rPr>
      </w:pPr>
    </w:p>
    <w:p>
      <w:pPr>
        <w:spacing w:afterLines="50" w:line="360" w:lineRule="auto"/>
        <w:ind w:firstLine="482" w:firstLineChars="200"/>
        <w:rPr>
          <w:rFonts w:hint="default" w:ascii="微软雅黑" w:hAnsi="微软雅黑" w:eastAsia="微软雅黑" w:cs="微软雅黑"/>
          <w:b/>
          <w:bCs/>
          <w:color w:val="FFFFFF" w:themeColor="background1"/>
          <w:sz w:val="28"/>
          <w:szCs w:val="28"/>
          <w:lang w:val="en-US" w:eastAsia="zh-CN"/>
          <w14:textFill>
            <w14:solidFill>
              <w14:schemeClr w14:val="bg1"/>
            </w14:solidFill>
          </w14:textFill>
        </w:rPr>
      </w:pPr>
      <w:r>
        <w:rPr>
          <w:rFonts w:hint="eastAsia"/>
          <w:b/>
          <w:bCs/>
          <w:color w:val="FFFFFF" w:themeColor="background1"/>
          <w:sz w:val="24"/>
          <w:szCs w:val="24"/>
          <w:u w:val="single" w:color="auto"/>
          <w:lang w:eastAsia="zh-CN"/>
          <w14:textFill>
            <w14:solidFill>
              <w14:schemeClr w14:val="bg1"/>
            </w14:solidFill>
          </w14:textFill>
        </w:rPr>
        <w:drawing>
          <wp:anchor distT="0" distB="0" distL="114300" distR="114300" simplePos="0" relativeHeight="303270912" behindDoc="1" locked="0" layoutInCell="1" allowOverlap="1">
            <wp:simplePos x="0" y="0"/>
            <wp:positionH relativeFrom="column">
              <wp:posOffset>-92710</wp:posOffset>
            </wp:positionH>
            <wp:positionV relativeFrom="paragraph">
              <wp:posOffset>-17145</wp:posOffset>
            </wp:positionV>
            <wp:extent cx="6062980" cy="478790"/>
            <wp:effectExtent l="0" t="0" r="13970" b="16510"/>
            <wp:wrapNone/>
            <wp:docPr id="12" name="图片 6" descr="通用背景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通用背景条"/>
                    <pic:cNvPicPr>
                      <a:picLocks noChangeAspect="1"/>
                    </pic:cNvPicPr>
                  </pic:nvPicPr>
                  <pic:blipFill>
                    <a:blip r:embed="rId6"/>
                    <a:srcRect t="5714" r="1537" b="14497"/>
                    <a:stretch>
                      <a:fillRect/>
                    </a:stretch>
                  </pic:blipFill>
                  <pic:spPr>
                    <a:xfrm>
                      <a:off x="0" y="0"/>
                      <a:ext cx="6062980" cy="478790"/>
                    </a:xfrm>
                    <a:prstGeom prst="rect">
                      <a:avLst/>
                    </a:prstGeom>
                    <a:noFill/>
                    <a:ln w="9525">
                      <a:noFill/>
                    </a:ln>
                  </pic:spPr>
                </pic:pic>
              </a:graphicData>
            </a:graphic>
          </wp:anchor>
        </w:drawing>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8F、培训地点、价格</w:t>
      </w:r>
    </w:p>
    <w:p>
      <w:pPr>
        <w:pStyle w:val="15"/>
        <w:keepNext w:val="0"/>
        <w:keepLines w:val="0"/>
        <w:pageBreakBefore w:val="0"/>
        <w:widowControl w:val="0"/>
        <w:numPr>
          <w:ilvl w:val="0"/>
          <w:numId w:val="4"/>
        </w:numPr>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北京面授班 202</w:t>
      </w:r>
      <w:r>
        <w:rPr>
          <w:rFonts w:hint="eastAsia" w:ascii="微软雅黑" w:hAnsi="微软雅黑" w:eastAsia="微软雅黑" w:cs="微软雅黑"/>
          <w:b/>
          <w:bCs/>
          <w:sz w:val="21"/>
          <w:szCs w:val="21"/>
          <w:lang w:val="en-US" w:eastAsia="zh-CN"/>
        </w:rPr>
        <w:t>1</w:t>
      </w:r>
      <w:r>
        <w:rPr>
          <w:rFonts w:hint="eastAsia" w:ascii="微软雅黑" w:hAnsi="微软雅黑" w:eastAsia="微软雅黑" w:cs="微软雅黑"/>
          <w:b/>
          <w:bCs/>
          <w:sz w:val="21"/>
          <w:szCs w:val="21"/>
        </w:rPr>
        <w:t>年3月2</w:t>
      </w:r>
      <w:r>
        <w:rPr>
          <w:rFonts w:hint="eastAsia" w:ascii="微软雅黑" w:hAnsi="微软雅黑" w:eastAsia="微软雅黑" w:cs="微软雅黑"/>
          <w:b/>
          <w:bCs/>
          <w:sz w:val="21"/>
          <w:szCs w:val="21"/>
          <w:lang w:val="en-US" w:eastAsia="zh-CN"/>
        </w:rPr>
        <w:t>0</w:t>
      </w:r>
      <w:r>
        <w:rPr>
          <w:rFonts w:hint="eastAsia" w:ascii="微软雅黑" w:hAnsi="微软雅黑" w:eastAsia="微软雅黑" w:cs="微软雅黑"/>
          <w:b/>
          <w:bCs/>
          <w:sz w:val="21"/>
          <w:szCs w:val="21"/>
        </w:rPr>
        <w:t>-</w:t>
      </w:r>
      <w:r>
        <w:rPr>
          <w:rFonts w:hint="eastAsia" w:ascii="微软雅黑" w:hAnsi="微软雅黑" w:eastAsia="微软雅黑" w:cs="微软雅黑"/>
          <w:b/>
          <w:bCs/>
          <w:sz w:val="21"/>
          <w:szCs w:val="21"/>
          <w:lang w:val="en-US" w:eastAsia="zh-CN"/>
        </w:rPr>
        <w:t>22</w:t>
      </w:r>
      <w:r>
        <w:rPr>
          <w:rFonts w:hint="eastAsia" w:ascii="微软雅黑" w:hAnsi="微软雅黑" w:eastAsia="微软雅黑" w:cs="微软雅黑"/>
          <w:b/>
          <w:bCs/>
          <w:sz w:val="21"/>
          <w:szCs w:val="21"/>
        </w:rPr>
        <w:t>日（3天精讲）+ 考前</w:t>
      </w:r>
      <w:r>
        <w:rPr>
          <w:rFonts w:hint="eastAsia" w:ascii="微软雅黑" w:hAnsi="微软雅黑" w:eastAsia="微软雅黑" w:cs="微软雅黑"/>
          <w:b/>
          <w:bCs/>
          <w:sz w:val="21"/>
          <w:szCs w:val="21"/>
          <w:lang w:val="en-US" w:eastAsia="zh-CN"/>
        </w:rPr>
        <w:t>1</w:t>
      </w:r>
      <w:r>
        <w:rPr>
          <w:rFonts w:hint="eastAsia" w:ascii="微软雅黑" w:hAnsi="微软雅黑" w:eastAsia="微软雅黑" w:cs="微软雅黑"/>
          <w:b/>
          <w:bCs/>
          <w:sz w:val="21"/>
          <w:szCs w:val="21"/>
        </w:rPr>
        <w:t>周（2天冲刺）</w:t>
      </w: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sz w:val="21"/>
          <w:szCs w:val="21"/>
        </w:rPr>
        <w:t xml:space="preserve"> 6800元</w:t>
      </w:r>
      <w:r>
        <w:rPr>
          <w:rFonts w:hint="eastAsia" w:ascii="微软雅黑" w:hAnsi="微软雅黑" w:eastAsia="微软雅黑" w:cs="微软雅黑"/>
          <w:b/>
          <w:bCs/>
          <w:sz w:val="21"/>
          <w:szCs w:val="21"/>
          <w:lang w:val="en-US" w:eastAsia="zh-CN"/>
        </w:rPr>
        <w:t>/人</w:t>
      </w:r>
    </w:p>
    <w:p>
      <w:pPr>
        <w:pStyle w:val="15"/>
        <w:keepNext w:val="0"/>
        <w:keepLines w:val="0"/>
        <w:pageBreakBefore w:val="0"/>
        <w:widowControl w:val="0"/>
        <w:numPr>
          <w:ilvl w:val="0"/>
          <w:numId w:val="4"/>
        </w:numPr>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全国网课直播+录播   5800元/人</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right="0" w:rightChars="0"/>
        <w:jc w:val="both"/>
        <w:textAlignment w:val="auto"/>
        <w:outlineLvl w:val="9"/>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培训费用：（费用包含复习资料包、高频习题、202</w:t>
      </w:r>
      <w:r>
        <w:rPr>
          <w:rFonts w:hint="eastAsia" w:ascii="微软雅黑" w:hAnsi="微软雅黑" w:eastAsia="微软雅黑" w:cs="微软雅黑"/>
          <w:b/>
          <w:bCs/>
          <w:sz w:val="21"/>
          <w:szCs w:val="21"/>
          <w:lang w:val="en-US" w:eastAsia="zh-CN"/>
        </w:rPr>
        <w:t>1</w:t>
      </w:r>
      <w:r>
        <w:rPr>
          <w:rFonts w:hint="default" w:ascii="微软雅黑" w:hAnsi="微软雅黑" w:eastAsia="微软雅黑" w:cs="微软雅黑"/>
          <w:b/>
          <w:bCs/>
          <w:sz w:val="21"/>
          <w:szCs w:val="21"/>
          <w:lang w:val="en-US" w:eastAsia="zh-CN"/>
        </w:rPr>
        <w:t>年度新增法律法规等）</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right="0" w:rightChars="0"/>
        <w:jc w:val="both"/>
        <w:textAlignment w:val="auto"/>
        <w:outlineLvl w:val="9"/>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（3）</w:t>
      </w:r>
      <w:r>
        <w:rPr>
          <w:rFonts w:hint="default" w:ascii="微软雅黑" w:hAnsi="微软雅黑" w:eastAsia="微软雅黑" w:cs="微软雅黑"/>
          <w:b/>
          <w:bCs/>
          <w:sz w:val="21"/>
          <w:szCs w:val="21"/>
          <w:lang w:val="en-US" w:eastAsia="zh-CN"/>
        </w:rPr>
        <w:t>汇款账户：</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right="0" w:rightChars="0" w:firstLine="630" w:firstLineChars="300"/>
        <w:jc w:val="both"/>
        <w:textAlignment w:val="auto"/>
        <w:outlineLvl w:val="9"/>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收款单位：北京翰林尚大教育科技有限公司</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right="0" w:rightChars="0" w:firstLine="630" w:firstLineChars="300"/>
        <w:jc w:val="both"/>
        <w:textAlignment w:val="auto"/>
        <w:outlineLvl w:val="9"/>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开  户  行：中国建设银行北京石景山支行营业部</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right="0" w:rightChars="0" w:firstLine="630" w:firstLineChars="300"/>
        <w:jc w:val="both"/>
        <w:textAlignment w:val="auto"/>
        <w:outlineLvl w:val="9"/>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帐      号：1100 1006 6000 5300 5432</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right="0" w:rightChars="0" w:firstLine="630" w:firstLineChars="300"/>
        <w:jc w:val="both"/>
        <w:textAlignment w:val="auto"/>
        <w:outlineLvl w:val="9"/>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开户行联行行号:105100006021</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right="0" w:rightChars="0" w:firstLine="630" w:firstLineChars="300"/>
        <w:jc w:val="both"/>
        <w:textAlignment w:val="auto"/>
        <w:outlineLvl w:val="9"/>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汇款备注：培训费</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420" w:firstLineChars="200"/>
        <w:jc w:val="both"/>
        <w:textAlignment w:val="auto"/>
        <w:outlineLvl w:val="9"/>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注:对公账户汇款可开具名称为汇款单位的增值税普通</w:t>
      </w:r>
      <w:r>
        <w:rPr>
          <w:rFonts w:hint="default" w:ascii="微软雅黑" w:hAnsi="微软雅黑" w:eastAsia="微软雅黑" w:cs="微软雅黑"/>
          <w:sz w:val="21"/>
          <w:szCs w:val="21"/>
          <w:lang w:val="en-US" w:eastAsia="zh-CN"/>
        </w:rPr>
        <w:t>，</w:t>
      </w:r>
      <w:r>
        <w:rPr>
          <w:rFonts w:hint="default" w:ascii="微软雅黑" w:hAnsi="微软雅黑" w:eastAsia="微软雅黑" w:cs="微软雅黑"/>
          <w:b/>
          <w:bCs/>
          <w:sz w:val="21"/>
          <w:szCs w:val="21"/>
          <w:lang w:val="en-US" w:eastAsia="zh-CN"/>
        </w:rPr>
        <w:t>个人汇款开具名称为个人的增值税普通发票。</w:t>
      </w:r>
    </w:p>
    <w:p>
      <w:pPr>
        <w:keepNext w:val="0"/>
        <w:keepLines w:val="0"/>
        <w:pageBreakBefore w:val="0"/>
        <w:widowControl w:val="0"/>
        <w:kinsoku/>
        <w:wordWrap/>
        <w:overflowPunct/>
        <w:topLinePunct w:val="0"/>
        <w:autoSpaceDE/>
        <w:autoSpaceDN/>
        <w:bidi w:val="0"/>
        <w:adjustRightInd/>
        <w:snapToGrid/>
        <w:spacing w:after="157" w:afterLines="50" w:line="500" w:lineRule="exact"/>
        <w:ind w:left="0" w:leftChars="0" w:right="0" w:rightChars="0" w:firstLine="482" w:firstLineChars="200"/>
        <w:jc w:val="both"/>
        <w:textAlignment w:val="auto"/>
        <w:outlineLvl w:val="9"/>
        <w:rPr>
          <w:rFonts w:hint="default" w:ascii="微软雅黑" w:hAnsi="微软雅黑" w:eastAsia="微软雅黑" w:cs="微软雅黑"/>
          <w:b/>
          <w:bCs/>
          <w:sz w:val="21"/>
          <w:szCs w:val="21"/>
          <w:lang w:val="en-US" w:eastAsia="zh-CN"/>
        </w:rPr>
      </w:pPr>
      <w:r>
        <w:rPr>
          <w:rFonts w:hint="eastAsia"/>
          <w:b/>
          <w:bCs/>
          <w:color w:val="FFFFFF" w:themeColor="background1"/>
          <w:sz w:val="24"/>
          <w:szCs w:val="24"/>
          <w:u w:val="single" w:color="auto"/>
          <w:lang w:eastAsia="zh-CN"/>
          <w14:textFill>
            <w14:solidFill>
              <w14:schemeClr w14:val="bg1"/>
            </w14:solidFill>
          </w14:textFill>
        </w:rPr>
        <w:drawing>
          <wp:anchor distT="0" distB="0" distL="114300" distR="114300" simplePos="0" relativeHeight="354884608" behindDoc="1" locked="0" layoutInCell="1" allowOverlap="1">
            <wp:simplePos x="0" y="0"/>
            <wp:positionH relativeFrom="column">
              <wp:posOffset>-6985</wp:posOffset>
            </wp:positionH>
            <wp:positionV relativeFrom="paragraph">
              <wp:posOffset>370205</wp:posOffset>
            </wp:positionV>
            <wp:extent cx="6062980" cy="478790"/>
            <wp:effectExtent l="0" t="0" r="13970" b="16510"/>
            <wp:wrapNone/>
            <wp:docPr id="13" name="图片 6" descr="通用背景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通用背景条"/>
                    <pic:cNvPicPr>
                      <a:picLocks noChangeAspect="1"/>
                    </pic:cNvPicPr>
                  </pic:nvPicPr>
                  <pic:blipFill>
                    <a:blip r:embed="rId6"/>
                    <a:srcRect t="5714" r="1537" b="14497"/>
                    <a:stretch>
                      <a:fillRect/>
                    </a:stretch>
                  </pic:blipFill>
                  <pic:spPr>
                    <a:xfrm>
                      <a:off x="0" y="0"/>
                      <a:ext cx="6062980" cy="478790"/>
                    </a:xfrm>
                    <a:prstGeom prst="rect">
                      <a:avLst/>
                    </a:prstGeom>
                    <a:noFill/>
                    <a:ln w="9525">
                      <a:noFill/>
                    </a:ln>
                  </pic:spPr>
                </pic:pic>
              </a:graphicData>
            </a:graphic>
          </wp:anchor>
        </w:drawing>
      </w:r>
      <w:r>
        <w:rPr>
          <w:rFonts w:hint="eastAsia" w:ascii="微软雅黑" w:hAnsi="微软雅黑" w:eastAsia="微软雅黑" w:cs="微软雅黑"/>
          <w:b/>
          <w:bCs/>
          <w:sz w:val="21"/>
          <w:szCs w:val="21"/>
          <w:lang w:val="en-US" w:eastAsia="zh-CN"/>
        </w:rPr>
        <w:t>面授班根据全国疫情变化进行调整，如有变化以实际为准。</w:t>
      </w:r>
    </w:p>
    <w:p>
      <w:pPr>
        <w:spacing w:afterLines="50" w:line="360" w:lineRule="auto"/>
        <w:ind w:firstLine="560" w:firstLineChars="200"/>
        <w:rPr>
          <w:rFonts w:hint="default" w:ascii="微软雅黑" w:hAnsi="微软雅黑" w:eastAsia="微软雅黑" w:cs="微软雅黑"/>
          <w:b/>
          <w:bCs/>
          <w:color w:val="FFFFFF" w:themeColor="background1"/>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9F、联系方式</w:t>
      </w:r>
    </w:p>
    <w:p>
      <w:pPr>
        <w:keepNext w:val="0"/>
        <w:keepLines w:val="0"/>
        <w:pageBreakBefore w:val="0"/>
        <w:widowControl w:val="0"/>
        <w:kinsoku/>
        <w:wordWrap/>
        <w:overflowPunct/>
        <w:topLinePunct w:val="0"/>
        <w:autoSpaceDE/>
        <w:autoSpaceDN/>
        <w:bidi w:val="0"/>
        <w:adjustRightInd/>
        <w:snapToGrid/>
        <w:spacing w:after="157" w:afterLines="50" w:line="500" w:lineRule="exact"/>
        <w:ind w:left="0" w:leftChars="0" w:right="0" w:rightChars="0" w:firstLine="420" w:firstLineChars="200"/>
        <w:jc w:val="both"/>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 联 系 人：魏老师                   </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sz w:val="21"/>
          <w:szCs w:val="21"/>
          <w:lang w:val="en-US" w:eastAsia="zh-CN"/>
        </w:rPr>
        <w:t>电子</w:t>
      </w:r>
      <w:r>
        <w:rPr>
          <w:rFonts w:hint="eastAsia" w:ascii="微软雅黑" w:hAnsi="微软雅黑" w:eastAsia="微软雅黑" w:cs="微软雅黑"/>
          <w:sz w:val="21"/>
          <w:szCs w:val="21"/>
          <w:lang w:eastAsia="zh-CN"/>
        </w:rPr>
        <w:t>邮箱：</w:t>
      </w:r>
      <w:r>
        <w:rPr>
          <w:rFonts w:hint="eastAsia" w:ascii="微软雅黑" w:hAnsi="微软雅黑" w:eastAsia="微软雅黑" w:cs="微软雅黑"/>
          <w:sz w:val="21"/>
          <w:szCs w:val="21"/>
          <w:lang w:val="en-US" w:eastAsia="zh-CN"/>
        </w:rPr>
        <w:t>105275854</w:t>
      </w:r>
      <w:r>
        <w:rPr>
          <w:rFonts w:hint="eastAsia" w:ascii="微软雅黑" w:hAnsi="微软雅黑" w:eastAsia="微软雅黑" w:cs="微软雅黑"/>
          <w:sz w:val="21"/>
          <w:szCs w:val="21"/>
          <w:lang w:eastAsia="zh-CN"/>
        </w:rPr>
        <w:t>@qq.com</w:t>
      </w:r>
    </w:p>
    <w:p>
      <w:pPr>
        <w:keepNext w:val="0"/>
        <w:keepLines w:val="0"/>
        <w:pageBreakBefore w:val="0"/>
        <w:widowControl w:val="0"/>
        <w:kinsoku/>
        <w:wordWrap/>
        <w:overflowPunct/>
        <w:topLinePunct w:val="0"/>
        <w:autoSpaceDE/>
        <w:autoSpaceDN/>
        <w:bidi w:val="0"/>
        <w:adjustRightInd/>
        <w:snapToGrid/>
        <w:spacing w:after="157" w:afterLines="50" w:line="500" w:lineRule="exact"/>
        <w:ind w:left="0" w:leftChars="0" w:right="0" w:rightChars="0" w:firstLine="420" w:firstLineChars="200"/>
        <w:jc w:val="both"/>
        <w:textAlignment w:val="auto"/>
        <w:outlineLvl w:val="9"/>
        <w:rPr>
          <w:rFonts w:hint="eastAsia" w:ascii="微软雅黑" w:hAnsi="微软雅黑" w:eastAsia="微软雅黑" w:cs="微软雅黑"/>
          <w:sz w:val="24"/>
          <w:szCs w:val="24"/>
          <w:lang w:eastAsia="zh-CN"/>
        </w:rPr>
      </w:pPr>
      <w:r>
        <w:rPr>
          <w:rFonts w:hint="eastAsia" w:ascii="微软雅黑" w:hAnsi="微软雅黑" w:eastAsia="微软雅黑" w:cs="微软雅黑"/>
          <w:sz w:val="21"/>
          <w:szCs w:val="21"/>
          <w:lang w:eastAsia="zh-CN"/>
        </w:rPr>
        <w:t xml:space="preserve">电    话：010-68604939                传    真：010- 68604939    </w:t>
      </w:r>
      <w:r>
        <w:rPr>
          <w:rFonts w:hint="eastAsia" w:ascii="微软雅黑" w:hAnsi="微软雅黑" w:eastAsia="微软雅黑" w:cs="微软雅黑"/>
          <w:sz w:val="24"/>
          <w:szCs w:val="24"/>
          <w:lang w:eastAsia="zh-CN"/>
        </w:rPr>
        <w:t xml:space="preserve"> </w:t>
      </w:r>
    </w:p>
    <w:p>
      <w:pPr>
        <w:keepNext w:val="0"/>
        <w:keepLines w:val="0"/>
        <w:pageBreakBefore w:val="0"/>
        <w:widowControl w:val="0"/>
        <w:kinsoku/>
        <w:wordWrap/>
        <w:overflowPunct/>
        <w:topLinePunct w:val="0"/>
        <w:autoSpaceDE/>
        <w:autoSpaceDN/>
        <w:bidi w:val="0"/>
        <w:adjustRightInd/>
        <w:snapToGrid/>
        <w:spacing w:after="157" w:afterLines="50" w:line="500" w:lineRule="exact"/>
        <w:ind w:left="0" w:leftChars="0" w:right="0" w:rightChars="0" w:firstLine="420" w:firstLineChars="200"/>
        <w:jc w:val="both"/>
        <w:textAlignment w:val="auto"/>
        <w:outlineLvl w:val="9"/>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附件1：ITSMS培训班报名回执</w:t>
      </w:r>
    </w:p>
    <w:p>
      <w:pPr>
        <w:spacing w:afterLines="50" w:line="360" w:lineRule="auto"/>
        <w:rPr>
          <w:rFonts w:hint="eastAsia" w:ascii="仿宋_GB2312" w:hAnsi="Adobe 仿宋 Std R" w:eastAsia="仿宋_GB2312" w:cs="仿宋_GB2312"/>
          <w:b/>
          <w:bCs/>
          <w:sz w:val="36"/>
          <w:szCs w:val="36"/>
        </w:rPr>
      </w:pPr>
      <w:r>
        <w:rPr>
          <w:rFonts w:hint="eastAsia" w:ascii="仿宋_GB2312" w:hAnsi="Adobe 仿宋 Std R" w:eastAsia="仿宋_GB2312" w:cs="仿宋_GB2312"/>
          <w:b/>
          <w:bCs/>
          <w:sz w:val="36"/>
          <w:szCs w:val="36"/>
        </w:rPr>
        <w:br w:type="page"/>
      </w:r>
      <w:bookmarkStart w:id="3" w:name="_GoBack"/>
      <w:bookmarkEnd w:id="3"/>
    </w:p>
    <w:tbl>
      <w:tblPr>
        <w:tblStyle w:val="5"/>
        <w:tblpPr w:leftFromText="180" w:rightFromText="180" w:vertAnchor="text" w:horzAnchor="page" w:tblpXSpec="center" w:tblpY="399"/>
        <w:tblOverlap w:val="never"/>
        <w:tblW w:w="990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45"/>
        <w:gridCol w:w="943"/>
        <w:gridCol w:w="1070"/>
        <w:gridCol w:w="927"/>
        <w:gridCol w:w="1249"/>
        <w:gridCol w:w="396"/>
        <w:gridCol w:w="376"/>
        <w:gridCol w:w="138"/>
        <w:gridCol w:w="510"/>
        <w:gridCol w:w="445"/>
        <w:gridCol w:w="1225"/>
        <w:gridCol w:w="1276"/>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90" w:hRule="atLeast"/>
          <w:jc w:val="center"/>
        </w:trPr>
        <w:tc>
          <w:tcPr>
            <w:tcW w:w="1345" w:type="dxa"/>
            <w:tcBorders>
              <w:top w:val="double" w:color="auto" w:sz="4" w:space="0"/>
              <w:left w:val="double" w:color="auto" w:sz="4"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ascii="宋体" w:hAnsi="宋体" w:cs="宋体"/>
                <w:b/>
                <w:bCs/>
                <w:kern w:val="0"/>
                <w:sz w:val="22"/>
                <w:szCs w:val="22"/>
              </w:rPr>
            </w:pPr>
            <w:r>
              <w:rPr>
                <w:rFonts w:hint="eastAsia" w:ascii="宋体" w:hAnsi="宋体" w:cs="宋体"/>
                <w:b/>
                <w:bCs/>
                <w:kern w:val="0"/>
                <w:sz w:val="22"/>
                <w:szCs w:val="22"/>
              </w:rPr>
              <w:t>单位名称</w:t>
            </w:r>
          </w:p>
        </w:tc>
        <w:tc>
          <w:tcPr>
            <w:tcW w:w="8555" w:type="dxa"/>
            <w:gridSpan w:val="11"/>
            <w:tcBorders>
              <w:top w:val="double" w:color="auto" w:sz="4" w:space="0"/>
              <w:left w:val="single" w:color="auto" w:sz="6" w:space="0"/>
              <w:bottom w:val="single" w:color="auto" w:sz="6" w:space="0"/>
              <w:right w:val="doub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Cs/>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11" w:hRule="atLeast"/>
          <w:jc w:val="center"/>
        </w:trPr>
        <w:tc>
          <w:tcPr>
            <w:tcW w:w="1345"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
                <w:bCs/>
                <w:kern w:val="0"/>
                <w:sz w:val="22"/>
                <w:szCs w:val="22"/>
              </w:rPr>
            </w:pPr>
            <w:r>
              <w:rPr>
                <w:rFonts w:hint="eastAsia" w:ascii="宋体" w:hAnsi="宋体" w:cs="宋体"/>
                <w:b/>
                <w:bCs/>
                <w:kern w:val="0"/>
                <w:sz w:val="22"/>
                <w:szCs w:val="22"/>
              </w:rPr>
              <w:t>通讯地址</w:t>
            </w:r>
          </w:p>
        </w:tc>
        <w:tc>
          <w:tcPr>
            <w:tcW w:w="8555" w:type="dxa"/>
            <w:gridSpan w:val="11"/>
            <w:tcBorders>
              <w:top w:val="single" w:color="auto" w:sz="6" w:space="0"/>
              <w:left w:val="single" w:color="auto" w:sz="6" w:space="0"/>
              <w:bottom w:val="single" w:color="auto" w:sz="6" w:space="0"/>
              <w:right w:val="doub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Cs/>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22" w:hRule="atLeast"/>
          <w:jc w:val="center"/>
        </w:trPr>
        <w:tc>
          <w:tcPr>
            <w:tcW w:w="1345"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
                <w:bCs/>
                <w:kern w:val="0"/>
                <w:sz w:val="22"/>
                <w:szCs w:val="22"/>
              </w:rPr>
            </w:pPr>
            <w:r>
              <w:rPr>
                <w:rFonts w:hint="eastAsia" w:ascii="宋体" w:hAnsi="宋体" w:cs="宋体"/>
                <w:b/>
                <w:bCs/>
                <w:kern w:val="0"/>
                <w:sz w:val="22"/>
                <w:szCs w:val="22"/>
              </w:rPr>
              <w:t>联 系 人</w:t>
            </w:r>
          </w:p>
        </w:tc>
        <w:tc>
          <w:tcPr>
            <w:tcW w:w="4189" w:type="dxa"/>
            <w:gridSpan w:val="4"/>
            <w:tcBorders>
              <w:top w:val="single" w:color="auto" w:sz="6" w:space="0"/>
              <w:left w:val="single" w:color="auto" w:sz="6"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Cs/>
                <w:kern w:val="0"/>
                <w:sz w:val="22"/>
                <w:szCs w:val="22"/>
              </w:rPr>
            </w:pPr>
          </w:p>
        </w:tc>
        <w:tc>
          <w:tcPr>
            <w:tcW w:w="1420" w:type="dxa"/>
            <w:gridSpan w:val="4"/>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
                <w:bCs/>
                <w:kern w:val="0"/>
                <w:sz w:val="22"/>
                <w:szCs w:val="22"/>
              </w:rPr>
            </w:pPr>
            <w:r>
              <w:rPr>
                <w:rFonts w:hint="eastAsia" w:ascii="宋体" w:hAnsi="宋体" w:cs="宋体"/>
                <w:b/>
                <w:bCs/>
                <w:kern w:val="0"/>
                <w:sz w:val="22"/>
                <w:szCs w:val="22"/>
              </w:rPr>
              <w:t>E-mail</w:t>
            </w:r>
          </w:p>
        </w:tc>
        <w:tc>
          <w:tcPr>
            <w:tcW w:w="2946" w:type="dxa"/>
            <w:gridSpan w:val="3"/>
            <w:tcBorders>
              <w:top w:val="single" w:color="auto" w:sz="6" w:space="0"/>
              <w:left w:val="single" w:color="auto" w:sz="4" w:space="0"/>
              <w:bottom w:val="single" w:color="auto" w:sz="6" w:space="0"/>
              <w:right w:val="doub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Cs/>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45" w:hRule="atLeast"/>
          <w:jc w:val="center"/>
        </w:trPr>
        <w:tc>
          <w:tcPr>
            <w:tcW w:w="1345"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
                <w:bCs/>
                <w:kern w:val="0"/>
                <w:sz w:val="22"/>
                <w:szCs w:val="22"/>
              </w:rPr>
            </w:pPr>
            <w:r>
              <w:rPr>
                <w:rFonts w:hint="eastAsia" w:ascii="宋体" w:hAnsi="宋体" w:cs="宋体"/>
                <w:b/>
                <w:bCs/>
                <w:kern w:val="0"/>
                <w:sz w:val="22"/>
                <w:szCs w:val="22"/>
              </w:rPr>
              <w:t>电    话</w:t>
            </w:r>
          </w:p>
        </w:tc>
        <w:tc>
          <w:tcPr>
            <w:tcW w:w="4189" w:type="dxa"/>
            <w:gridSpan w:val="4"/>
            <w:tcBorders>
              <w:top w:val="single" w:color="auto" w:sz="6" w:space="0"/>
              <w:left w:val="single" w:color="auto" w:sz="6"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Cs/>
                <w:kern w:val="0"/>
                <w:sz w:val="22"/>
                <w:szCs w:val="22"/>
              </w:rPr>
            </w:pPr>
          </w:p>
        </w:tc>
        <w:tc>
          <w:tcPr>
            <w:tcW w:w="1420" w:type="dxa"/>
            <w:gridSpan w:val="4"/>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
                <w:bCs/>
                <w:kern w:val="0"/>
                <w:sz w:val="22"/>
                <w:szCs w:val="22"/>
              </w:rPr>
            </w:pPr>
            <w:r>
              <w:rPr>
                <w:rFonts w:hint="eastAsia" w:ascii="宋体" w:hAnsi="宋体" w:cs="宋体"/>
                <w:b/>
                <w:bCs/>
                <w:kern w:val="0"/>
                <w:sz w:val="22"/>
                <w:szCs w:val="22"/>
              </w:rPr>
              <w:t>传  真</w:t>
            </w:r>
          </w:p>
        </w:tc>
        <w:tc>
          <w:tcPr>
            <w:tcW w:w="2946" w:type="dxa"/>
            <w:gridSpan w:val="3"/>
            <w:tcBorders>
              <w:top w:val="single" w:color="auto" w:sz="6" w:space="0"/>
              <w:left w:val="single" w:color="auto" w:sz="4" w:space="0"/>
              <w:bottom w:val="single" w:color="auto" w:sz="6" w:space="0"/>
              <w:right w:val="doub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Cs/>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45" w:hRule="atLeast"/>
          <w:jc w:val="center"/>
        </w:trPr>
        <w:tc>
          <w:tcPr>
            <w:tcW w:w="1345"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
                <w:bCs/>
                <w:kern w:val="0"/>
                <w:sz w:val="22"/>
                <w:szCs w:val="22"/>
              </w:rPr>
            </w:pPr>
            <w:r>
              <w:rPr>
                <w:rFonts w:hint="eastAsia" w:ascii="宋体" w:hAnsi="宋体" w:cs="宋体"/>
                <w:b/>
                <w:bCs/>
                <w:kern w:val="0"/>
                <w:sz w:val="22"/>
                <w:szCs w:val="22"/>
              </w:rPr>
              <w:t>身份证号</w:t>
            </w:r>
          </w:p>
        </w:tc>
        <w:tc>
          <w:tcPr>
            <w:tcW w:w="8555" w:type="dxa"/>
            <w:gridSpan w:val="11"/>
            <w:tcBorders>
              <w:top w:val="single" w:color="auto" w:sz="6" w:space="0"/>
              <w:left w:val="single" w:color="auto" w:sz="6" w:space="0"/>
              <w:bottom w:val="single" w:color="auto" w:sz="6" w:space="0"/>
              <w:right w:val="doub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cs="宋体"/>
                <w:b/>
                <w:bCs/>
                <w:kern w:val="0"/>
                <w:sz w:val="22"/>
                <w:szCs w:val="22"/>
              </w:rPr>
            </w:pPr>
            <w:r>
              <w:rPr>
                <w:rFonts w:hint="eastAsia" w:ascii="宋体" w:hAnsi="宋体" w:cs="宋体"/>
                <w:b/>
                <w:kern w:val="0"/>
                <w:sz w:val="22"/>
                <w:szCs w:val="22"/>
              </w:rPr>
              <w:t>(网站会员填写)：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5" w:hRule="atLeast"/>
          <w:jc w:val="center"/>
        </w:trPr>
        <w:tc>
          <w:tcPr>
            <w:tcW w:w="1345"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
                <w:bCs/>
                <w:kern w:val="0"/>
                <w:sz w:val="22"/>
                <w:szCs w:val="22"/>
              </w:rPr>
            </w:pPr>
            <w:r>
              <w:rPr>
                <w:rFonts w:hint="eastAsia" w:ascii="宋体" w:hAnsi="宋体" w:cs="宋体"/>
                <w:b/>
                <w:bCs/>
                <w:kern w:val="0"/>
                <w:sz w:val="22"/>
                <w:szCs w:val="22"/>
              </w:rPr>
              <w:t>姓  名</w:t>
            </w:r>
          </w:p>
        </w:tc>
        <w:tc>
          <w:tcPr>
            <w:tcW w:w="943" w:type="dxa"/>
            <w:tcBorders>
              <w:top w:val="single" w:color="auto" w:sz="6" w:space="0"/>
              <w:left w:val="single" w:color="auto" w:sz="6"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
                <w:bCs/>
                <w:kern w:val="0"/>
                <w:sz w:val="22"/>
                <w:szCs w:val="22"/>
              </w:rPr>
            </w:pPr>
            <w:r>
              <w:rPr>
                <w:rFonts w:hint="eastAsia" w:ascii="宋体" w:hAnsi="宋体" w:cs="宋体"/>
                <w:b/>
                <w:bCs/>
                <w:kern w:val="0"/>
                <w:sz w:val="22"/>
                <w:szCs w:val="22"/>
              </w:rPr>
              <w:t>性别</w:t>
            </w:r>
          </w:p>
        </w:tc>
        <w:tc>
          <w:tcPr>
            <w:tcW w:w="1070"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
                <w:bCs/>
                <w:kern w:val="0"/>
                <w:sz w:val="22"/>
                <w:szCs w:val="22"/>
              </w:rPr>
            </w:pPr>
            <w:r>
              <w:rPr>
                <w:rFonts w:hint="eastAsia" w:ascii="宋体" w:hAnsi="宋体" w:cs="宋体"/>
                <w:b/>
                <w:bCs/>
                <w:kern w:val="0"/>
                <w:sz w:val="22"/>
                <w:szCs w:val="22"/>
              </w:rPr>
              <w:t>部门</w:t>
            </w:r>
          </w:p>
        </w:tc>
        <w:tc>
          <w:tcPr>
            <w:tcW w:w="927"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
                <w:bCs/>
                <w:kern w:val="0"/>
                <w:sz w:val="22"/>
                <w:szCs w:val="22"/>
              </w:rPr>
            </w:pPr>
            <w:r>
              <w:rPr>
                <w:rFonts w:hint="eastAsia" w:ascii="宋体" w:hAnsi="宋体" w:cs="宋体"/>
                <w:b/>
                <w:bCs/>
                <w:kern w:val="0"/>
                <w:sz w:val="22"/>
                <w:szCs w:val="22"/>
              </w:rPr>
              <w:t>职 务</w:t>
            </w:r>
          </w:p>
        </w:tc>
        <w:tc>
          <w:tcPr>
            <w:tcW w:w="2159" w:type="dxa"/>
            <w:gridSpan w:val="4"/>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
                <w:bCs/>
                <w:kern w:val="0"/>
                <w:sz w:val="22"/>
                <w:szCs w:val="22"/>
              </w:rPr>
            </w:pPr>
            <w:r>
              <w:rPr>
                <w:rFonts w:hint="eastAsia" w:ascii="宋体" w:hAnsi="宋体" w:cs="宋体"/>
                <w:b/>
                <w:bCs/>
                <w:kern w:val="0"/>
                <w:sz w:val="22"/>
                <w:szCs w:val="22"/>
              </w:rPr>
              <w:t>电   话</w:t>
            </w:r>
          </w:p>
        </w:tc>
        <w:tc>
          <w:tcPr>
            <w:tcW w:w="2180" w:type="dxa"/>
            <w:gridSpan w:val="3"/>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
                <w:bCs/>
                <w:kern w:val="0"/>
                <w:sz w:val="22"/>
                <w:szCs w:val="22"/>
              </w:rPr>
            </w:pPr>
            <w:r>
              <w:rPr>
                <w:rFonts w:hint="eastAsia" w:ascii="宋体" w:hAnsi="宋体" w:cs="宋体"/>
                <w:b/>
                <w:bCs/>
                <w:kern w:val="0"/>
                <w:sz w:val="22"/>
                <w:szCs w:val="22"/>
              </w:rPr>
              <w:t>手   机</w:t>
            </w:r>
          </w:p>
        </w:tc>
        <w:tc>
          <w:tcPr>
            <w:tcW w:w="1276" w:type="dxa"/>
            <w:tcBorders>
              <w:top w:val="single" w:color="auto" w:sz="6" w:space="0"/>
              <w:left w:val="single" w:color="auto" w:sz="4" w:space="0"/>
              <w:bottom w:val="single" w:color="auto" w:sz="6" w:space="0"/>
              <w:right w:val="doub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
                <w:bCs/>
                <w:kern w:val="0"/>
                <w:sz w:val="22"/>
                <w:szCs w:val="22"/>
              </w:rPr>
            </w:pPr>
            <w:r>
              <w:rPr>
                <w:rFonts w:hint="eastAsia" w:ascii="宋体" w:hAnsi="宋体" w:cs="宋体"/>
                <w:b/>
                <w:bCs/>
                <w:kern w:val="0"/>
                <w:sz w:val="22"/>
                <w:szCs w:val="22"/>
              </w:rPr>
              <w:t>班 级</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34" w:hRule="atLeast"/>
          <w:jc w:val="center"/>
        </w:trPr>
        <w:tc>
          <w:tcPr>
            <w:tcW w:w="1345"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eastAsia="仿宋_GB2312"/>
                <w:b/>
                <w:bCs/>
                <w:sz w:val="22"/>
                <w:szCs w:val="22"/>
              </w:rPr>
            </w:pPr>
          </w:p>
        </w:tc>
        <w:tc>
          <w:tcPr>
            <w:tcW w:w="943" w:type="dxa"/>
            <w:tcBorders>
              <w:top w:val="single" w:color="auto" w:sz="6" w:space="0"/>
              <w:left w:val="single" w:color="auto" w:sz="6"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eastAsia="仿宋_GB2312"/>
                <w:bCs/>
                <w:sz w:val="22"/>
                <w:szCs w:val="22"/>
              </w:rPr>
            </w:pPr>
          </w:p>
        </w:tc>
        <w:tc>
          <w:tcPr>
            <w:tcW w:w="1070"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eastAsia="仿宋_GB2312"/>
                <w:bCs/>
                <w:sz w:val="22"/>
                <w:szCs w:val="22"/>
              </w:rPr>
            </w:pPr>
          </w:p>
        </w:tc>
        <w:tc>
          <w:tcPr>
            <w:tcW w:w="927"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eastAsia="仿宋_GB2312"/>
                <w:bCs/>
                <w:sz w:val="22"/>
                <w:szCs w:val="22"/>
              </w:rPr>
            </w:pPr>
          </w:p>
        </w:tc>
        <w:tc>
          <w:tcPr>
            <w:tcW w:w="2159" w:type="dxa"/>
            <w:gridSpan w:val="4"/>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eastAsia="仿宋_GB2312"/>
                <w:bCs/>
                <w:sz w:val="22"/>
                <w:szCs w:val="22"/>
              </w:rPr>
            </w:pPr>
          </w:p>
        </w:tc>
        <w:tc>
          <w:tcPr>
            <w:tcW w:w="2180" w:type="dxa"/>
            <w:gridSpan w:val="3"/>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eastAsia="仿宋_GB2312"/>
                <w:bCs/>
                <w:sz w:val="22"/>
                <w:szCs w:val="22"/>
              </w:rPr>
            </w:pPr>
          </w:p>
        </w:tc>
        <w:tc>
          <w:tcPr>
            <w:tcW w:w="1276" w:type="dxa"/>
            <w:tcBorders>
              <w:top w:val="single" w:color="auto" w:sz="6" w:space="0"/>
              <w:left w:val="single" w:color="auto" w:sz="4" w:space="0"/>
              <w:bottom w:val="single" w:color="auto" w:sz="6" w:space="0"/>
              <w:right w:val="doub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eastAsia="仿宋_GB2312"/>
                <w:bCs/>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34" w:hRule="atLeast"/>
          <w:jc w:val="center"/>
        </w:trPr>
        <w:tc>
          <w:tcPr>
            <w:tcW w:w="1345"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eastAsia="仿宋_GB2312"/>
                <w:b/>
                <w:bCs/>
                <w:sz w:val="22"/>
                <w:szCs w:val="22"/>
              </w:rPr>
            </w:pPr>
          </w:p>
        </w:tc>
        <w:tc>
          <w:tcPr>
            <w:tcW w:w="943" w:type="dxa"/>
            <w:tcBorders>
              <w:top w:val="single" w:color="auto" w:sz="6" w:space="0"/>
              <w:left w:val="single" w:color="auto" w:sz="6"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eastAsia="仿宋_GB2312"/>
                <w:bCs/>
                <w:sz w:val="22"/>
                <w:szCs w:val="22"/>
              </w:rPr>
            </w:pPr>
          </w:p>
        </w:tc>
        <w:tc>
          <w:tcPr>
            <w:tcW w:w="1070"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eastAsia="仿宋_GB2312"/>
                <w:bCs/>
                <w:sz w:val="22"/>
                <w:szCs w:val="22"/>
              </w:rPr>
            </w:pPr>
          </w:p>
        </w:tc>
        <w:tc>
          <w:tcPr>
            <w:tcW w:w="927"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eastAsia="仿宋_GB2312"/>
                <w:bCs/>
                <w:sz w:val="22"/>
                <w:szCs w:val="22"/>
              </w:rPr>
            </w:pPr>
          </w:p>
        </w:tc>
        <w:tc>
          <w:tcPr>
            <w:tcW w:w="2159" w:type="dxa"/>
            <w:gridSpan w:val="4"/>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eastAsia="仿宋_GB2312"/>
                <w:bCs/>
                <w:sz w:val="22"/>
                <w:szCs w:val="22"/>
              </w:rPr>
            </w:pPr>
          </w:p>
        </w:tc>
        <w:tc>
          <w:tcPr>
            <w:tcW w:w="2180" w:type="dxa"/>
            <w:gridSpan w:val="3"/>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eastAsia="仿宋_GB2312"/>
                <w:bCs/>
                <w:sz w:val="22"/>
                <w:szCs w:val="22"/>
              </w:rPr>
            </w:pPr>
          </w:p>
        </w:tc>
        <w:tc>
          <w:tcPr>
            <w:tcW w:w="1276" w:type="dxa"/>
            <w:tcBorders>
              <w:top w:val="single" w:color="auto" w:sz="6" w:space="0"/>
              <w:left w:val="single" w:color="auto" w:sz="4" w:space="0"/>
              <w:bottom w:val="single" w:color="auto" w:sz="6" w:space="0"/>
              <w:right w:val="doub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eastAsia="仿宋_GB2312"/>
                <w:bCs/>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34" w:hRule="atLeast"/>
          <w:jc w:val="center"/>
        </w:trPr>
        <w:tc>
          <w:tcPr>
            <w:tcW w:w="1345"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eastAsia="仿宋_GB2312"/>
                <w:b/>
                <w:bCs/>
                <w:sz w:val="22"/>
                <w:szCs w:val="22"/>
              </w:rPr>
            </w:pPr>
          </w:p>
        </w:tc>
        <w:tc>
          <w:tcPr>
            <w:tcW w:w="943" w:type="dxa"/>
            <w:tcBorders>
              <w:top w:val="single" w:color="auto" w:sz="6" w:space="0"/>
              <w:left w:val="single" w:color="auto" w:sz="6"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eastAsia="仿宋_GB2312"/>
                <w:bCs/>
                <w:sz w:val="22"/>
                <w:szCs w:val="22"/>
              </w:rPr>
            </w:pPr>
          </w:p>
        </w:tc>
        <w:tc>
          <w:tcPr>
            <w:tcW w:w="1070"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eastAsia="仿宋_GB2312"/>
                <w:bCs/>
                <w:sz w:val="22"/>
                <w:szCs w:val="22"/>
              </w:rPr>
            </w:pPr>
          </w:p>
        </w:tc>
        <w:tc>
          <w:tcPr>
            <w:tcW w:w="927"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eastAsia="仿宋_GB2312"/>
                <w:bCs/>
                <w:sz w:val="22"/>
                <w:szCs w:val="22"/>
              </w:rPr>
            </w:pPr>
          </w:p>
        </w:tc>
        <w:tc>
          <w:tcPr>
            <w:tcW w:w="2159" w:type="dxa"/>
            <w:gridSpan w:val="4"/>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eastAsia="仿宋_GB2312"/>
                <w:bCs/>
                <w:sz w:val="22"/>
                <w:szCs w:val="22"/>
              </w:rPr>
            </w:pPr>
          </w:p>
        </w:tc>
        <w:tc>
          <w:tcPr>
            <w:tcW w:w="2180" w:type="dxa"/>
            <w:gridSpan w:val="3"/>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eastAsia="仿宋_GB2312"/>
                <w:bCs/>
                <w:sz w:val="22"/>
                <w:szCs w:val="22"/>
              </w:rPr>
            </w:pPr>
          </w:p>
        </w:tc>
        <w:tc>
          <w:tcPr>
            <w:tcW w:w="1276" w:type="dxa"/>
            <w:tcBorders>
              <w:top w:val="single" w:color="auto" w:sz="6" w:space="0"/>
              <w:left w:val="single" w:color="auto" w:sz="4" w:space="0"/>
              <w:bottom w:val="single" w:color="auto" w:sz="6" w:space="0"/>
              <w:right w:val="doub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eastAsia="仿宋_GB2312"/>
                <w:bCs/>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72" w:hRule="atLeast"/>
          <w:jc w:val="center"/>
        </w:trPr>
        <w:tc>
          <w:tcPr>
            <w:tcW w:w="1345"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adjustRightInd/>
              <w:snapToGrid/>
              <w:spacing w:before="100" w:beforeLines="0" w:beforeAutospacing="1" w:after="100" w:afterLines="0" w:afterAutospacing="1" w:line="240" w:lineRule="auto"/>
              <w:ind w:right="0" w:rightChars="0"/>
              <w:jc w:val="center"/>
              <w:textAlignment w:val="auto"/>
              <w:outlineLvl w:val="9"/>
              <w:rPr>
                <w:rFonts w:hint="eastAsia" w:ascii="宋体" w:hAnsi="宋体" w:cs="宋体"/>
                <w:b/>
                <w:bCs/>
                <w:kern w:val="0"/>
                <w:sz w:val="22"/>
                <w:szCs w:val="22"/>
              </w:rPr>
            </w:pPr>
            <w:r>
              <w:rPr>
                <w:rFonts w:hint="eastAsia" w:ascii="宋体" w:hAnsi="宋体" w:cs="宋体"/>
                <w:b/>
                <w:bCs/>
                <w:kern w:val="0"/>
                <w:sz w:val="22"/>
                <w:szCs w:val="22"/>
              </w:rPr>
              <w:t>辅导教材</w:t>
            </w:r>
          </w:p>
        </w:tc>
        <w:tc>
          <w:tcPr>
            <w:tcW w:w="8555" w:type="dxa"/>
            <w:gridSpan w:val="11"/>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
                <w:bCs/>
                <w:kern w:val="0"/>
                <w:sz w:val="22"/>
                <w:szCs w:val="22"/>
              </w:rPr>
            </w:pPr>
            <w:r>
              <w:rPr>
                <w:rFonts w:hint="eastAsia" w:ascii="宋体" w:hAnsi="宋体" w:cs="宋体"/>
                <w:b/>
                <w:bCs/>
                <w:kern w:val="0"/>
                <w:sz w:val="22"/>
                <w:szCs w:val="22"/>
              </w:rPr>
              <w:t xml:space="preserve">  □  订购辅导教材</w:t>
            </w:r>
            <w:r>
              <w:rPr>
                <w:rFonts w:hint="eastAsia" w:ascii="宋体" w:hAnsi="宋体" w:cs="宋体"/>
                <w:b/>
                <w:bCs/>
                <w:kern w:val="0"/>
                <w:sz w:val="22"/>
                <w:szCs w:val="22"/>
                <w:u w:val="single"/>
              </w:rPr>
              <w:t xml:space="preserve">      </w:t>
            </w:r>
            <w:r>
              <w:rPr>
                <w:rFonts w:hint="eastAsia" w:ascii="宋体" w:hAnsi="宋体" w:cs="宋体"/>
                <w:b/>
                <w:bCs/>
                <w:kern w:val="0"/>
                <w:sz w:val="22"/>
                <w:szCs w:val="22"/>
              </w:rPr>
              <w:t>套           □ 自带辅导教材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69" w:hRule="atLeast"/>
          <w:jc w:val="center"/>
        </w:trPr>
        <w:tc>
          <w:tcPr>
            <w:tcW w:w="1345" w:type="dxa"/>
            <w:tcBorders>
              <w:top w:val="single" w:color="auto" w:sz="6" w:space="0"/>
              <w:left w:val="double" w:color="auto" w:sz="4" w:space="0"/>
              <w:right w:val="single" w:color="auto" w:sz="6" w:space="0"/>
            </w:tcBorders>
            <w:vAlign w:val="center"/>
          </w:tcPr>
          <w:p>
            <w:pPr>
              <w:keepNext w:val="0"/>
              <w:keepLines w:val="0"/>
              <w:pageBreakBefore w:val="0"/>
              <w:widowControl/>
              <w:kinsoku/>
              <w:wordWrap/>
              <w:overflowPunct/>
              <w:topLinePunct w:val="0"/>
              <w:autoSpaceDE/>
              <w:autoSpaceDN/>
              <w:bidi w:val="0"/>
              <w:adjustRightInd/>
              <w:snapToGrid/>
              <w:spacing w:before="100" w:beforeLines="0" w:beforeAutospacing="1" w:after="100" w:afterLines="0" w:afterAutospacing="1" w:line="240" w:lineRule="auto"/>
              <w:ind w:right="0" w:rightChars="0"/>
              <w:jc w:val="center"/>
              <w:textAlignment w:val="auto"/>
              <w:outlineLvl w:val="9"/>
              <w:rPr>
                <w:rFonts w:ascii="宋体" w:hAnsi="宋体" w:cs="宋体"/>
                <w:b/>
                <w:bCs/>
                <w:kern w:val="0"/>
                <w:sz w:val="22"/>
                <w:szCs w:val="22"/>
              </w:rPr>
            </w:pPr>
            <w:r>
              <w:rPr>
                <w:rFonts w:hint="eastAsia" w:ascii="宋体" w:hAnsi="宋体" w:cs="宋体"/>
                <w:b/>
                <w:bCs/>
                <w:kern w:val="0"/>
                <w:sz w:val="22"/>
                <w:szCs w:val="22"/>
              </w:rPr>
              <w:t>所报课程</w:t>
            </w:r>
          </w:p>
        </w:tc>
        <w:tc>
          <w:tcPr>
            <w:tcW w:w="8555" w:type="dxa"/>
            <w:gridSpan w:val="11"/>
            <w:tcBorders>
              <w:top w:val="single" w:color="auto" w:sz="6" w:space="0"/>
              <w:left w:val="single" w:color="auto" w:sz="6" w:space="0"/>
              <w:bottom w:val="single" w:color="auto" w:sz="4" w:space="0"/>
              <w:right w:val="double" w:color="auto" w:sz="4" w:space="0"/>
            </w:tcBorders>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firstLine="441" w:firstLineChars="0"/>
              <w:jc w:val="both"/>
              <w:textAlignment w:val="auto"/>
              <w:outlineLvl w:val="9"/>
              <w:rPr>
                <w:rFonts w:hint="eastAsia" w:ascii="宋体" w:hAnsi="宋体" w:cs="宋体"/>
                <w:b/>
                <w:bCs/>
                <w:kern w:val="0"/>
                <w:sz w:val="22"/>
                <w:szCs w:val="22"/>
              </w:rPr>
            </w:pPr>
            <w:r>
              <w:rPr>
                <w:rFonts w:hint="eastAsia" w:ascii="宋体" w:hAnsi="宋体" w:cs="宋体"/>
                <w:b/>
                <w:bCs/>
                <w:kern w:val="0"/>
                <w:sz w:val="22"/>
                <w:szCs w:val="22"/>
                <w:lang w:eastAsia="zh-CN"/>
              </w:rPr>
              <w:t>□</w:t>
            </w:r>
            <w:r>
              <w:rPr>
                <w:rFonts w:hint="eastAsia" w:ascii="宋体" w:hAnsi="宋体" w:cs="宋体"/>
                <w:b/>
                <w:bCs/>
                <w:kern w:val="0"/>
                <w:sz w:val="22"/>
                <w:szCs w:val="22"/>
              </w:rPr>
              <w:t xml:space="preserve"> 《</w:t>
            </w:r>
            <w:r>
              <w:rPr>
                <w:rFonts w:hint="eastAsia" w:ascii="宋体" w:hAnsi="宋体" w:cs="宋体"/>
                <w:b/>
                <w:bCs/>
                <w:kern w:val="0"/>
                <w:sz w:val="22"/>
                <w:szCs w:val="22"/>
                <w:lang w:val="en-US" w:eastAsia="zh-CN"/>
              </w:rPr>
              <w:t xml:space="preserve"> ITSMS审核员培训--面授班 </w:t>
            </w:r>
            <w:r>
              <w:rPr>
                <w:rFonts w:hint="eastAsia" w:ascii="宋体" w:hAnsi="宋体" w:cs="宋体"/>
                <w:b/>
                <w:bCs/>
                <w:kern w:val="0"/>
                <w:sz w:val="22"/>
                <w:szCs w:val="22"/>
              </w:rPr>
              <w:t xml:space="preserve">》 </w:t>
            </w:r>
            <w:r>
              <w:rPr>
                <w:rFonts w:hint="eastAsia" w:ascii="宋体" w:hAnsi="宋体" w:cs="宋体"/>
                <w:b/>
                <w:bCs/>
                <w:kern w:val="0"/>
                <w:sz w:val="22"/>
                <w:szCs w:val="22"/>
                <w:lang w:val="en-US" w:eastAsia="zh-CN"/>
              </w:rPr>
              <w:t xml:space="preserve">      </w:t>
            </w:r>
            <w:r>
              <w:rPr>
                <w:rFonts w:hint="eastAsia" w:ascii="宋体" w:hAnsi="宋体" w:cs="宋体"/>
                <w:b/>
                <w:bCs/>
                <w:kern w:val="0"/>
                <w:sz w:val="22"/>
                <w:szCs w:val="22"/>
              </w:rPr>
              <w:t>□ 《</w:t>
            </w:r>
            <w:r>
              <w:rPr>
                <w:rFonts w:hint="eastAsia" w:ascii="宋体" w:hAnsi="宋体" w:cs="宋体"/>
                <w:b/>
                <w:bCs/>
                <w:kern w:val="0"/>
                <w:sz w:val="22"/>
                <w:szCs w:val="22"/>
                <w:lang w:val="en-US" w:eastAsia="zh-CN"/>
              </w:rPr>
              <w:t xml:space="preserve"> ITSMS审核员培训--网课班</w:t>
            </w:r>
            <w:r>
              <w:rPr>
                <w:rFonts w:hint="eastAsia" w:ascii="宋体" w:hAnsi="宋体" w:cs="宋体"/>
                <w:b/>
                <w:bCs/>
                <w:kern w:val="0"/>
                <w:sz w:val="22"/>
                <w:szCs w:val="22"/>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63" w:hRule="atLeast"/>
          <w:jc w:val="center"/>
        </w:trPr>
        <w:tc>
          <w:tcPr>
            <w:tcW w:w="1345"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eastAsia="仿宋_GB2312"/>
                <w:b/>
                <w:bCs/>
                <w:sz w:val="22"/>
                <w:szCs w:val="22"/>
              </w:rPr>
            </w:pPr>
            <w:r>
              <w:rPr>
                <w:rFonts w:hint="eastAsia" w:ascii="宋体" w:hAnsi="宋体" w:cs="宋体"/>
                <w:b/>
                <w:bCs/>
                <w:kern w:val="0"/>
                <w:sz w:val="22"/>
                <w:szCs w:val="22"/>
              </w:rPr>
              <w:t>参加地点</w:t>
            </w:r>
          </w:p>
        </w:tc>
        <w:tc>
          <w:tcPr>
            <w:tcW w:w="8555" w:type="dxa"/>
            <w:gridSpan w:val="11"/>
            <w:tcBorders>
              <w:top w:val="single" w:color="auto" w:sz="6" w:space="0"/>
              <w:left w:val="single" w:color="auto" w:sz="6" w:space="0"/>
              <w:bottom w:val="single" w:color="auto" w:sz="6" w:space="0"/>
              <w:right w:val="doub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both"/>
              <w:textAlignment w:val="auto"/>
              <w:outlineLvl w:val="9"/>
              <w:rPr>
                <w:rFonts w:hint="eastAsia" w:ascii="宋体" w:hAnsi="宋体" w:cs="宋体"/>
                <w:b/>
                <w:bCs/>
                <w:kern w:val="0"/>
                <w:sz w:val="22"/>
                <w:szCs w:val="22"/>
              </w:rPr>
            </w:pPr>
            <w:r>
              <w:rPr>
                <w:rFonts w:hint="eastAsia" w:ascii="宋体" w:hAnsi="宋体" w:cs="宋体"/>
                <w:b/>
                <w:bCs/>
                <w:kern w:val="0"/>
                <w:sz w:val="22"/>
                <w:szCs w:val="22"/>
              </w:rPr>
              <w:t>□</w:t>
            </w:r>
            <w:r>
              <w:rPr>
                <w:rFonts w:hint="eastAsia" w:ascii="宋体" w:hAnsi="宋体" w:cs="宋体"/>
                <w:b/>
                <w:bCs/>
                <w:kern w:val="0"/>
                <w:sz w:val="22"/>
                <w:szCs w:val="22"/>
                <w:lang w:eastAsia="zh-CN"/>
              </w:rPr>
              <w:t>北京</w:t>
            </w:r>
            <w:r>
              <w:rPr>
                <w:rFonts w:hint="eastAsia" w:ascii="宋体" w:hAnsi="宋体" w:cs="宋体"/>
                <w:b/>
                <w:bCs/>
                <w:kern w:val="0"/>
                <w:sz w:val="22"/>
                <w:szCs w:val="22"/>
                <w:lang w:val="en-US" w:eastAsia="zh-CN"/>
              </w:rPr>
              <w:t xml:space="preserve">    </w:t>
            </w:r>
            <w:r>
              <w:rPr>
                <w:rFonts w:hint="eastAsia" w:ascii="宋体" w:hAnsi="宋体" w:cs="宋体"/>
                <w:b/>
                <w:bCs/>
                <w:kern w:val="0"/>
                <w:sz w:val="22"/>
                <w:szCs w:val="22"/>
              </w:rPr>
              <w:t>□</w:t>
            </w:r>
            <w:r>
              <w:rPr>
                <w:rFonts w:hint="eastAsia" w:ascii="宋体" w:hAnsi="宋体" w:cs="宋体"/>
                <w:b/>
                <w:bCs/>
                <w:kern w:val="0"/>
                <w:sz w:val="22"/>
                <w:szCs w:val="22"/>
                <w:lang w:eastAsia="zh-CN"/>
              </w:rPr>
              <w:t>上海</w:t>
            </w:r>
            <w:r>
              <w:rPr>
                <w:rFonts w:hint="eastAsia" w:ascii="宋体" w:hAnsi="宋体" w:cs="宋体"/>
                <w:b/>
                <w:bCs/>
                <w:kern w:val="0"/>
                <w:sz w:val="22"/>
                <w:szCs w:val="22"/>
              </w:rPr>
              <w:t xml:space="preserve"> </w:t>
            </w:r>
            <w:r>
              <w:rPr>
                <w:rFonts w:hint="eastAsia" w:ascii="宋体" w:hAnsi="宋体" w:cs="宋体"/>
                <w:b/>
                <w:bCs/>
                <w:kern w:val="0"/>
                <w:sz w:val="22"/>
                <w:szCs w:val="22"/>
                <w:lang w:val="en-US" w:eastAsia="zh-CN"/>
              </w:rPr>
              <w:t xml:space="preserve">    </w:t>
            </w:r>
            <w:r>
              <w:rPr>
                <w:rFonts w:hint="eastAsia" w:ascii="宋体" w:hAnsi="宋体" w:cs="宋体"/>
                <w:b/>
                <w:bCs/>
                <w:kern w:val="0"/>
                <w:sz w:val="22"/>
                <w:szCs w:val="22"/>
              </w:rPr>
              <w:t xml:space="preserve"> </w:t>
            </w:r>
            <w:r>
              <w:rPr>
                <w:rFonts w:hint="eastAsia" w:ascii="宋体" w:hAnsi="宋体" w:cs="宋体"/>
                <w:b/>
                <w:bCs/>
                <w:kern w:val="0"/>
                <w:sz w:val="22"/>
                <w:szCs w:val="22"/>
                <w:lang w:val="en-US" w:eastAsia="zh-CN"/>
              </w:rPr>
              <w:t xml:space="preserve">  </w:t>
            </w:r>
            <w:r>
              <w:rPr>
                <w:rFonts w:hint="eastAsia" w:ascii="宋体" w:hAnsi="宋体" w:cs="宋体"/>
                <w:b/>
                <w:bCs/>
                <w:kern w:val="0"/>
                <w:sz w:val="22"/>
                <w:szCs w:val="22"/>
              </w:rPr>
              <w:t>□</w:t>
            </w:r>
            <w:r>
              <w:rPr>
                <w:rFonts w:hint="eastAsia" w:ascii="宋体" w:hAnsi="宋体" w:cs="宋体"/>
                <w:b/>
                <w:bCs/>
                <w:kern w:val="0"/>
                <w:sz w:val="22"/>
                <w:szCs w:val="22"/>
                <w:lang w:eastAsia="zh-CN"/>
              </w:rPr>
              <w:t>广州</w:t>
            </w:r>
            <w:r>
              <w:rPr>
                <w:rFonts w:hint="eastAsia" w:ascii="宋体" w:hAnsi="宋体" w:cs="宋体"/>
                <w:b/>
                <w:bCs/>
                <w:kern w:val="0"/>
                <w:sz w:val="22"/>
                <w:szCs w:val="22"/>
                <w:lang w:val="en-US" w:eastAsia="zh-CN"/>
              </w:rPr>
              <w:t xml:space="preserve">     </w:t>
            </w:r>
            <w:r>
              <w:rPr>
                <w:rFonts w:hint="eastAsia" w:ascii="宋体" w:hAnsi="宋体" w:cs="宋体"/>
                <w:b/>
                <w:bCs/>
                <w:kern w:val="0"/>
                <w:sz w:val="22"/>
                <w:szCs w:val="22"/>
              </w:rPr>
              <w:t>□</w:t>
            </w:r>
            <w:r>
              <w:rPr>
                <w:rFonts w:hint="eastAsia" w:ascii="宋体" w:hAnsi="宋体" w:cs="宋体"/>
                <w:b/>
                <w:bCs/>
                <w:kern w:val="0"/>
                <w:sz w:val="22"/>
                <w:szCs w:val="22"/>
                <w:lang w:eastAsia="zh-CN"/>
              </w:rPr>
              <w:t>深圳</w:t>
            </w:r>
            <w:r>
              <w:rPr>
                <w:rFonts w:hint="eastAsia" w:ascii="宋体" w:hAnsi="宋体" w:cs="宋体"/>
                <w:b/>
                <w:bCs/>
                <w:kern w:val="0"/>
                <w:sz w:val="22"/>
                <w:szCs w:val="22"/>
              </w:rPr>
              <w:t>　</w:t>
            </w:r>
            <w:r>
              <w:rPr>
                <w:rFonts w:hint="eastAsia" w:ascii="宋体" w:hAnsi="宋体" w:cs="宋体"/>
                <w:b/>
                <w:bCs/>
                <w:kern w:val="0"/>
                <w:sz w:val="22"/>
                <w:szCs w:val="22"/>
                <w:lang w:val="en-US" w:eastAsia="zh-CN"/>
              </w:rPr>
              <w:t xml:space="preserve">    </w:t>
            </w:r>
            <w:r>
              <w:rPr>
                <w:rFonts w:hint="eastAsia" w:ascii="宋体" w:hAnsi="宋体" w:cs="宋体"/>
                <w:b/>
                <w:bCs/>
                <w:kern w:val="0"/>
                <w:sz w:val="22"/>
                <w:szCs w:val="22"/>
              </w:rPr>
              <w:t>其他城市(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84" w:hRule="atLeast"/>
          <w:jc w:val="center"/>
        </w:trPr>
        <w:tc>
          <w:tcPr>
            <w:tcW w:w="1345"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
                <w:bCs/>
                <w:kern w:val="0"/>
                <w:sz w:val="22"/>
                <w:szCs w:val="22"/>
              </w:rPr>
            </w:pPr>
            <w:r>
              <w:rPr>
                <w:rFonts w:hint="eastAsia" w:ascii="宋体" w:hAnsi="宋体" w:cs="宋体"/>
                <w:b/>
                <w:bCs/>
                <w:kern w:val="0"/>
                <w:sz w:val="22"/>
                <w:szCs w:val="22"/>
              </w:rPr>
              <w:t>住宿安排</w:t>
            </w:r>
          </w:p>
        </w:tc>
        <w:tc>
          <w:tcPr>
            <w:tcW w:w="8555" w:type="dxa"/>
            <w:gridSpan w:val="11"/>
            <w:tcBorders>
              <w:top w:val="single" w:color="auto" w:sz="6" w:space="0"/>
              <w:left w:val="single" w:color="auto" w:sz="6" w:space="0"/>
              <w:bottom w:val="single" w:color="auto" w:sz="6" w:space="0"/>
              <w:right w:val="doub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
                <w:bCs/>
                <w:kern w:val="0"/>
                <w:sz w:val="22"/>
                <w:szCs w:val="22"/>
              </w:rPr>
            </w:pPr>
            <w:r>
              <w:rPr>
                <w:rFonts w:hint="eastAsia" w:ascii="宋体" w:hAnsi="宋体" w:cs="宋体"/>
                <w:b/>
                <w:bCs/>
                <w:kern w:val="0"/>
                <w:sz w:val="22"/>
                <w:szCs w:val="22"/>
              </w:rPr>
              <w:t xml:space="preserve">□ 标准间合住 </w:t>
            </w:r>
            <w:r>
              <w:rPr>
                <w:rFonts w:hint="eastAsia" w:ascii="宋体" w:hAnsi="宋体" w:cs="宋体"/>
                <w:b/>
                <w:bCs/>
                <w:kern w:val="0"/>
                <w:sz w:val="22"/>
                <w:szCs w:val="22"/>
                <w:lang w:val="en-US" w:eastAsia="zh-CN"/>
              </w:rPr>
              <w:t xml:space="preserve"> </w:t>
            </w:r>
            <w:r>
              <w:rPr>
                <w:rFonts w:hint="eastAsia" w:ascii="宋体" w:hAnsi="宋体" w:cs="宋体"/>
                <w:b/>
                <w:bCs/>
                <w:kern w:val="0"/>
                <w:sz w:val="22"/>
                <w:szCs w:val="22"/>
              </w:rPr>
              <w:t xml:space="preserve">  □  标准间单住     □  三人间        □   自行安排</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12" w:hRule="atLeast"/>
          <w:jc w:val="center"/>
        </w:trPr>
        <w:tc>
          <w:tcPr>
            <w:tcW w:w="1345" w:type="dxa"/>
            <w:tcBorders>
              <w:top w:val="single" w:color="auto" w:sz="6" w:space="0"/>
              <w:left w:val="double" w:color="auto" w:sz="4"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both"/>
              <w:textAlignment w:val="auto"/>
              <w:outlineLvl w:val="9"/>
              <w:rPr>
                <w:rFonts w:hint="eastAsia" w:ascii="宋体" w:hAnsi="宋体" w:cs="宋体"/>
                <w:b/>
                <w:bCs/>
                <w:kern w:val="0"/>
                <w:sz w:val="22"/>
                <w:szCs w:val="22"/>
              </w:rPr>
            </w:pPr>
            <w:r>
              <w:rPr>
                <w:rFonts w:hint="eastAsia" w:ascii="宋体" w:hAnsi="宋体" w:cs="宋体"/>
                <w:b/>
                <w:bCs/>
                <w:kern w:val="0"/>
                <w:sz w:val="22"/>
                <w:szCs w:val="22"/>
              </w:rPr>
              <w:t>费用总额</w:t>
            </w:r>
          </w:p>
        </w:tc>
        <w:tc>
          <w:tcPr>
            <w:tcW w:w="4961" w:type="dxa"/>
            <w:gridSpan w:val="6"/>
            <w:tcBorders>
              <w:top w:val="single" w:color="auto" w:sz="6" w:space="0"/>
              <w:left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firstLine="442" w:firstLineChars="200"/>
              <w:jc w:val="both"/>
              <w:textAlignment w:val="auto"/>
              <w:outlineLvl w:val="9"/>
              <w:rPr>
                <w:rFonts w:hint="eastAsia" w:ascii="宋体" w:hAnsi="宋体" w:cs="宋体"/>
                <w:b/>
                <w:bCs/>
                <w:kern w:val="0"/>
                <w:sz w:val="22"/>
                <w:szCs w:val="22"/>
              </w:rPr>
            </w:pPr>
            <w:r>
              <w:rPr>
                <w:rFonts w:hint="eastAsia" w:ascii="宋体" w:hAnsi="宋体" w:cs="宋体"/>
                <w:b/>
                <w:bCs/>
                <w:kern w:val="0"/>
                <w:sz w:val="22"/>
                <w:szCs w:val="22"/>
                <w:lang w:val="en-US" w:eastAsia="zh-CN"/>
              </w:rPr>
              <w:t xml:space="preserve">  </w:t>
            </w:r>
            <w:r>
              <w:rPr>
                <w:rFonts w:hint="eastAsia" w:ascii="宋体" w:hAnsi="宋体" w:cs="宋体"/>
                <w:b/>
                <w:bCs/>
                <w:kern w:val="0"/>
                <w:sz w:val="22"/>
                <w:szCs w:val="22"/>
              </w:rPr>
              <w:t xml:space="preserve">万 </w:t>
            </w:r>
            <w:r>
              <w:rPr>
                <w:rFonts w:hint="eastAsia" w:ascii="宋体" w:hAnsi="宋体" w:cs="宋体"/>
                <w:b/>
                <w:bCs/>
                <w:kern w:val="0"/>
                <w:sz w:val="22"/>
                <w:szCs w:val="22"/>
                <w:lang w:val="en-US" w:eastAsia="zh-CN"/>
              </w:rPr>
              <w:t xml:space="preserve"> </w:t>
            </w:r>
            <w:r>
              <w:rPr>
                <w:rFonts w:hint="eastAsia" w:ascii="宋体" w:hAnsi="宋体" w:cs="宋体"/>
                <w:b/>
                <w:bCs/>
                <w:kern w:val="0"/>
                <w:sz w:val="22"/>
                <w:szCs w:val="22"/>
              </w:rPr>
              <w:t xml:space="preserve"> </w:t>
            </w:r>
            <w:r>
              <w:rPr>
                <w:rFonts w:hint="eastAsia" w:ascii="宋体" w:hAnsi="宋体" w:cs="宋体"/>
                <w:b/>
                <w:bCs/>
                <w:kern w:val="0"/>
                <w:sz w:val="22"/>
                <w:szCs w:val="22"/>
                <w:lang w:val="en-US" w:eastAsia="zh-CN"/>
              </w:rPr>
              <w:t xml:space="preserve"> </w:t>
            </w:r>
            <w:r>
              <w:rPr>
                <w:rFonts w:hint="eastAsia" w:ascii="宋体" w:hAnsi="宋体" w:cs="宋体"/>
                <w:b/>
                <w:bCs/>
                <w:kern w:val="0"/>
                <w:sz w:val="22"/>
                <w:szCs w:val="22"/>
              </w:rPr>
              <w:t xml:space="preserve">仟   </w:t>
            </w:r>
            <w:r>
              <w:rPr>
                <w:rFonts w:hint="eastAsia" w:ascii="宋体" w:hAnsi="宋体" w:cs="宋体"/>
                <w:b/>
                <w:bCs/>
                <w:kern w:val="0"/>
                <w:sz w:val="22"/>
                <w:szCs w:val="22"/>
                <w:lang w:val="en-US" w:eastAsia="zh-CN"/>
              </w:rPr>
              <w:t xml:space="preserve"> </w:t>
            </w:r>
            <w:r>
              <w:rPr>
                <w:rFonts w:hint="eastAsia" w:ascii="宋体" w:hAnsi="宋体" w:cs="宋体"/>
                <w:b/>
                <w:bCs/>
                <w:kern w:val="0"/>
                <w:sz w:val="22"/>
                <w:szCs w:val="22"/>
              </w:rPr>
              <w:t xml:space="preserve"> 佰 </w:t>
            </w:r>
            <w:r>
              <w:rPr>
                <w:rFonts w:hint="eastAsia" w:ascii="宋体" w:hAnsi="宋体" w:cs="宋体"/>
                <w:b/>
                <w:bCs/>
                <w:kern w:val="0"/>
                <w:sz w:val="22"/>
                <w:szCs w:val="22"/>
                <w:lang w:val="en-US" w:eastAsia="zh-CN"/>
              </w:rPr>
              <w:t xml:space="preserve">  </w:t>
            </w:r>
            <w:r>
              <w:rPr>
                <w:rFonts w:hint="eastAsia" w:ascii="宋体" w:hAnsi="宋体" w:cs="宋体"/>
                <w:b/>
                <w:bCs/>
                <w:kern w:val="0"/>
                <w:sz w:val="22"/>
                <w:szCs w:val="22"/>
              </w:rPr>
              <w:t xml:space="preserve"> 拾 </w:t>
            </w:r>
            <w:r>
              <w:rPr>
                <w:rFonts w:hint="eastAsia" w:ascii="宋体" w:hAnsi="宋体" w:cs="宋体"/>
                <w:b/>
                <w:bCs/>
                <w:kern w:val="0"/>
                <w:sz w:val="22"/>
                <w:szCs w:val="22"/>
                <w:lang w:val="en-US" w:eastAsia="zh-CN"/>
              </w:rPr>
              <w:t xml:space="preserve">  </w:t>
            </w:r>
            <w:r>
              <w:rPr>
                <w:rFonts w:hint="eastAsia" w:ascii="宋体" w:hAnsi="宋体" w:cs="宋体"/>
                <w:b/>
                <w:bCs/>
                <w:kern w:val="0"/>
                <w:sz w:val="22"/>
                <w:szCs w:val="22"/>
              </w:rPr>
              <w:t xml:space="preserve"> 元整</w:t>
            </w:r>
          </w:p>
        </w:tc>
        <w:tc>
          <w:tcPr>
            <w:tcW w:w="1093" w:type="dxa"/>
            <w:gridSpan w:val="3"/>
            <w:tcBorders>
              <w:top w:val="single" w:color="auto" w:sz="6" w:space="0"/>
              <w:left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firstLine="108" w:firstLineChars="49"/>
              <w:jc w:val="both"/>
              <w:textAlignment w:val="auto"/>
              <w:outlineLvl w:val="9"/>
              <w:rPr>
                <w:rFonts w:hint="eastAsia" w:ascii="宋体" w:hAnsi="宋体" w:cs="宋体"/>
                <w:b/>
                <w:bCs/>
                <w:kern w:val="0"/>
                <w:sz w:val="22"/>
                <w:szCs w:val="22"/>
              </w:rPr>
            </w:pPr>
            <w:r>
              <w:rPr>
                <w:rFonts w:hint="eastAsia" w:ascii="宋体" w:hAnsi="宋体" w:cs="宋体"/>
                <w:b/>
                <w:bCs/>
                <w:kern w:val="0"/>
                <w:sz w:val="22"/>
                <w:szCs w:val="22"/>
              </w:rPr>
              <w:t>小 写</w:t>
            </w:r>
          </w:p>
        </w:tc>
        <w:tc>
          <w:tcPr>
            <w:tcW w:w="2501" w:type="dxa"/>
            <w:gridSpan w:val="2"/>
            <w:tcBorders>
              <w:top w:val="single" w:color="auto" w:sz="6" w:space="0"/>
              <w:left w:val="single" w:color="auto" w:sz="6" w:space="0"/>
              <w:right w:val="doub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both"/>
              <w:textAlignment w:val="auto"/>
              <w:outlineLvl w:val="9"/>
              <w:rPr>
                <w:rFonts w:hint="eastAsia" w:ascii="宋体" w:hAnsi="宋体" w:cs="宋体"/>
                <w:b/>
                <w:bCs/>
                <w:kern w:val="0"/>
                <w:sz w:val="22"/>
                <w:szCs w:val="22"/>
              </w:rPr>
            </w:pPr>
            <w:r>
              <w:rPr>
                <w:rFonts w:hint="eastAsia" w:eastAsia="仿宋_GB2312"/>
                <w:b/>
                <w:bCs/>
                <w:sz w:val="22"/>
                <w:szCs w:val="22"/>
              </w:rPr>
              <w:t>￥：</w:t>
            </w:r>
            <w:r>
              <w:rPr>
                <w:rFonts w:hint="eastAsia" w:eastAsia="仿宋_GB2312"/>
                <w:b/>
                <w:bCs/>
                <w:sz w:val="22"/>
                <w:szCs w:val="22"/>
                <w:lang w:val="en-US" w:eastAsia="zh-CN"/>
              </w:rPr>
              <w:t xml:space="preserve">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12" w:hRule="atLeast"/>
          <w:jc w:val="center"/>
        </w:trPr>
        <w:tc>
          <w:tcPr>
            <w:tcW w:w="1345" w:type="dxa"/>
            <w:tcBorders>
              <w:top w:val="single" w:color="auto" w:sz="6" w:space="0"/>
              <w:left w:val="double" w:color="auto" w:sz="4"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both"/>
              <w:textAlignment w:val="auto"/>
              <w:outlineLvl w:val="9"/>
              <w:rPr>
                <w:rFonts w:hint="eastAsia" w:ascii="宋体" w:hAnsi="宋体" w:cs="宋体"/>
                <w:b/>
                <w:bCs/>
                <w:kern w:val="0"/>
                <w:sz w:val="22"/>
                <w:szCs w:val="22"/>
              </w:rPr>
            </w:pPr>
            <w:r>
              <w:rPr>
                <w:rFonts w:hint="eastAsia" w:ascii="宋体" w:hAnsi="宋体" w:cs="宋体"/>
                <w:b/>
                <w:bCs/>
                <w:kern w:val="0"/>
                <w:sz w:val="22"/>
                <w:szCs w:val="22"/>
              </w:rPr>
              <w:t>付款方式</w:t>
            </w:r>
          </w:p>
        </w:tc>
        <w:tc>
          <w:tcPr>
            <w:tcW w:w="8555" w:type="dxa"/>
            <w:gridSpan w:val="11"/>
            <w:tcBorders>
              <w:top w:val="single" w:color="auto" w:sz="6" w:space="0"/>
              <w:left w:val="single" w:color="auto" w:sz="6" w:space="0"/>
              <w:right w:val="doub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firstLine="663" w:firstLineChars="300"/>
              <w:jc w:val="both"/>
              <w:textAlignment w:val="auto"/>
              <w:outlineLvl w:val="9"/>
              <w:rPr>
                <w:rFonts w:hint="default" w:ascii="宋体" w:hAnsi="宋体" w:eastAsia="宋体" w:cs="宋体"/>
                <w:b/>
                <w:bCs/>
                <w:kern w:val="0"/>
                <w:sz w:val="22"/>
                <w:szCs w:val="22"/>
                <w:lang w:val="en-US" w:eastAsia="zh-CN"/>
              </w:rPr>
            </w:pPr>
            <w:r>
              <w:rPr>
                <w:rFonts w:hint="eastAsia" w:ascii="宋体" w:hAnsi="宋体" w:cs="宋体"/>
                <w:b/>
                <w:bCs/>
                <w:kern w:val="0"/>
                <w:sz w:val="22"/>
                <w:szCs w:val="22"/>
              </w:rPr>
              <w:t xml:space="preserve">  □ 通过银行   </w:t>
            </w:r>
            <w:r>
              <w:rPr>
                <w:rFonts w:hint="eastAsia" w:ascii="宋体" w:hAnsi="宋体" w:cs="宋体"/>
                <w:b/>
                <w:bCs/>
                <w:kern w:val="0"/>
                <w:sz w:val="22"/>
                <w:szCs w:val="22"/>
                <w:lang w:val="en-US" w:eastAsia="zh-CN"/>
              </w:rPr>
              <w:t xml:space="preserve">  </w:t>
            </w:r>
            <w:r>
              <w:rPr>
                <w:rFonts w:hint="eastAsia" w:ascii="宋体" w:hAnsi="宋体" w:cs="宋体"/>
                <w:b/>
                <w:bCs/>
                <w:kern w:val="0"/>
                <w:sz w:val="22"/>
                <w:szCs w:val="22"/>
              </w:rPr>
              <w:t xml:space="preserve">□ </w:t>
            </w:r>
            <w:r>
              <w:rPr>
                <w:rFonts w:hint="eastAsia" w:ascii="宋体" w:hAnsi="宋体" w:cs="宋体"/>
                <w:b/>
                <w:bCs/>
                <w:kern w:val="0"/>
                <w:sz w:val="22"/>
                <w:szCs w:val="22"/>
                <w:lang w:eastAsia="zh-CN"/>
              </w:rPr>
              <w:t>在线支付</w:t>
            </w:r>
            <w:r>
              <w:rPr>
                <w:rFonts w:hint="eastAsia" w:ascii="宋体" w:hAnsi="宋体" w:cs="宋体"/>
                <w:b/>
                <w:bCs/>
                <w:kern w:val="0"/>
                <w:sz w:val="22"/>
                <w:szCs w:val="22"/>
              </w:rPr>
              <w:t xml:space="preserve">  </w:t>
            </w:r>
            <w:r>
              <w:rPr>
                <w:rFonts w:hint="eastAsia" w:ascii="宋体" w:hAnsi="宋体" w:cs="宋体"/>
                <w:b/>
                <w:bCs/>
                <w:kern w:val="0"/>
                <w:sz w:val="22"/>
                <w:szCs w:val="22"/>
                <w:lang w:val="en-US" w:eastAsia="zh-CN"/>
              </w:rPr>
              <w:t xml:space="preserve">    </w:t>
            </w:r>
            <w:r>
              <w:rPr>
                <w:rFonts w:hint="eastAsia" w:ascii="宋体" w:hAnsi="宋体" w:cs="宋体"/>
                <w:b/>
                <w:bCs/>
                <w:kern w:val="0"/>
                <w:sz w:val="22"/>
                <w:szCs w:val="22"/>
              </w:rPr>
              <w:t>□ 现金</w:t>
            </w:r>
            <w:r>
              <w:rPr>
                <w:rFonts w:hint="eastAsia" w:ascii="宋体" w:hAnsi="宋体" w:cs="宋体"/>
                <w:b/>
                <w:bCs/>
                <w:kern w:val="0"/>
                <w:sz w:val="22"/>
                <w:szCs w:val="22"/>
                <w:lang w:val="en-US" w:eastAsia="zh-CN"/>
              </w:rPr>
              <w:t xml:space="preserve">    </w:t>
            </w:r>
            <w:r>
              <w:rPr>
                <w:rFonts w:hint="eastAsia" w:ascii="宋体" w:hAnsi="宋体" w:cs="宋体"/>
                <w:b/>
                <w:bCs/>
                <w:kern w:val="0"/>
                <w:sz w:val="22"/>
                <w:szCs w:val="22"/>
              </w:rPr>
              <w:t xml:space="preserve">□ </w:t>
            </w:r>
            <w:r>
              <w:rPr>
                <w:rFonts w:hint="eastAsia" w:ascii="宋体" w:hAnsi="宋体" w:cs="宋体"/>
                <w:b/>
                <w:bCs/>
                <w:kern w:val="0"/>
                <w:sz w:val="22"/>
                <w:szCs w:val="22"/>
                <w:lang w:val="en-US" w:eastAsia="zh-CN"/>
              </w:rPr>
              <w:t>支付宝</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229" w:hRule="atLeast"/>
          <w:jc w:val="center"/>
        </w:trPr>
        <w:tc>
          <w:tcPr>
            <w:tcW w:w="1345" w:type="dxa"/>
            <w:tcBorders>
              <w:top w:val="single" w:color="auto" w:sz="6" w:space="0"/>
              <w:left w:val="double" w:color="auto" w:sz="4"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before="100" w:beforeLines="0" w:beforeAutospacing="1" w:after="100" w:afterLines="0" w:afterAutospacing="1" w:line="240" w:lineRule="auto"/>
              <w:ind w:right="0" w:rightChars="0"/>
              <w:jc w:val="both"/>
              <w:textAlignment w:val="auto"/>
              <w:outlineLvl w:val="9"/>
              <w:rPr>
                <w:rFonts w:ascii="宋体" w:hAnsi="宋体" w:cs="宋体"/>
                <w:b/>
                <w:bCs/>
                <w:kern w:val="0"/>
                <w:sz w:val="22"/>
                <w:szCs w:val="22"/>
              </w:rPr>
            </w:pPr>
            <w:r>
              <w:rPr>
                <w:rFonts w:hint="eastAsia" w:ascii="宋体" w:hAnsi="宋体" w:cs="宋体"/>
                <w:b/>
                <w:bCs/>
                <w:kern w:val="0"/>
                <w:sz w:val="22"/>
                <w:szCs w:val="22"/>
              </w:rPr>
              <w:t>汇款方式</w:t>
            </w:r>
          </w:p>
        </w:tc>
        <w:tc>
          <w:tcPr>
            <w:tcW w:w="4585" w:type="dxa"/>
            <w:gridSpan w:val="5"/>
            <w:tcBorders>
              <w:top w:val="single" w:color="auto" w:sz="6" w:space="0"/>
              <w:left w:val="single" w:color="auto" w:sz="6" w:space="0"/>
              <w:right w:val="single" w:color="auto" w:sz="4" w:space="0"/>
            </w:tcBorders>
            <w:vAlign w:val="center"/>
          </w:tcPr>
          <w:p>
            <w:pPr>
              <w:widowControl/>
              <w:spacing w:line="360" w:lineRule="auto"/>
              <w:jc w:val="both"/>
              <w:rPr>
                <w:rFonts w:hint="eastAsia" w:ascii="黑体" w:hAnsi="宋体" w:eastAsia="黑体" w:cs="宋体"/>
                <w:b/>
                <w:kern w:val="0"/>
                <w:sz w:val="21"/>
                <w:szCs w:val="21"/>
              </w:rPr>
            </w:pPr>
            <w:r>
              <w:rPr>
                <w:rFonts w:hint="eastAsia" w:ascii="黑体" w:hAnsi="宋体" w:eastAsia="黑体" w:cs="宋体"/>
                <w:b/>
                <w:kern w:val="0"/>
                <w:sz w:val="21"/>
                <w:szCs w:val="21"/>
                <w:lang w:val="en-US" w:eastAsia="zh-CN"/>
              </w:rPr>
              <w:t xml:space="preserve"> </w:t>
            </w:r>
            <w:r>
              <w:rPr>
                <w:rFonts w:hint="eastAsia" w:ascii="黑体" w:hAnsi="宋体" w:eastAsia="黑体" w:cs="宋体"/>
                <w:b/>
                <w:kern w:val="0"/>
                <w:sz w:val="21"/>
                <w:szCs w:val="21"/>
              </w:rPr>
              <w:t>户</w:t>
            </w:r>
            <w:r>
              <w:rPr>
                <w:rFonts w:hint="eastAsia" w:ascii="黑体" w:hAnsi="宋体" w:eastAsia="黑体" w:cs="宋体"/>
                <w:b/>
                <w:kern w:val="0"/>
                <w:sz w:val="21"/>
                <w:szCs w:val="21"/>
                <w:lang w:val="en-US" w:eastAsia="zh-CN"/>
              </w:rPr>
              <w:t xml:space="preserve">  </w:t>
            </w:r>
            <w:r>
              <w:rPr>
                <w:rFonts w:hint="eastAsia" w:ascii="黑体" w:hAnsi="宋体" w:eastAsia="黑体" w:cs="宋体"/>
                <w:b/>
                <w:kern w:val="0"/>
                <w:sz w:val="21"/>
                <w:szCs w:val="21"/>
              </w:rPr>
              <w:t>名：</w:t>
            </w:r>
            <w:r>
              <w:rPr>
                <w:rFonts w:ascii="宋体" w:hAnsi="宋体"/>
                <w:b/>
                <w:sz w:val="21"/>
                <w:szCs w:val="16"/>
              </w:rPr>
              <w:t>北京翰林尚大教育科技有限公司</w:t>
            </w:r>
          </w:p>
          <w:p>
            <w:pPr>
              <w:widowControl/>
              <w:spacing w:line="360" w:lineRule="auto"/>
              <w:jc w:val="both"/>
              <w:rPr>
                <w:rFonts w:hint="eastAsia" w:ascii="黑体" w:hAnsi="宋体" w:eastAsia="黑体" w:cs="宋体"/>
                <w:b/>
                <w:kern w:val="0"/>
                <w:sz w:val="21"/>
                <w:szCs w:val="21"/>
              </w:rPr>
            </w:pPr>
            <w:r>
              <w:rPr>
                <w:rFonts w:hint="eastAsia" w:ascii="黑体" w:hAnsi="宋体" w:eastAsia="黑体" w:cs="宋体"/>
                <w:b/>
                <w:kern w:val="0"/>
                <w:sz w:val="21"/>
                <w:szCs w:val="21"/>
                <w:lang w:val="en-US" w:eastAsia="zh-CN"/>
              </w:rPr>
              <w:t xml:space="preserve"> </w:t>
            </w:r>
            <w:r>
              <w:rPr>
                <w:rFonts w:hint="eastAsia" w:ascii="黑体" w:hAnsi="宋体" w:eastAsia="黑体" w:cs="宋体"/>
                <w:b/>
                <w:kern w:val="0"/>
                <w:sz w:val="21"/>
                <w:szCs w:val="21"/>
              </w:rPr>
              <w:t>开户行：</w:t>
            </w:r>
            <w:r>
              <w:rPr>
                <w:rFonts w:ascii="宋体" w:hAnsi="宋体"/>
                <w:b/>
                <w:sz w:val="21"/>
                <w:szCs w:val="16"/>
              </w:rPr>
              <w:t>中国建设银行北京石景山支行营业部</w:t>
            </w:r>
          </w:p>
          <w:p>
            <w:pPr>
              <w:widowControl/>
              <w:spacing w:line="360" w:lineRule="auto"/>
              <w:jc w:val="both"/>
              <w:rPr>
                <w:rFonts w:hint="eastAsia" w:ascii="宋体" w:hAnsi="宋体" w:cs="宋体"/>
                <w:kern w:val="0"/>
                <w:sz w:val="21"/>
                <w:szCs w:val="21"/>
              </w:rPr>
            </w:pPr>
            <w:r>
              <w:rPr>
                <w:rFonts w:hint="eastAsia" w:ascii="黑体" w:hAnsi="宋体" w:eastAsia="黑体" w:cs="宋体"/>
                <w:b/>
                <w:kern w:val="0"/>
                <w:sz w:val="21"/>
                <w:szCs w:val="21"/>
                <w:lang w:val="en-US" w:eastAsia="zh-CN"/>
              </w:rPr>
              <w:t xml:space="preserve"> </w:t>
            </w:r>
            <w:r>
              <w:rPr>
                <w:rFonts w:hint="eastAsia" w:ascii="黑体" w:hAnsi="宋体" w:eastAsia="黑体" w:cs="宋体"/>
                <w:b/>
                <w:kern w:val="0"/>
                <w:sz w:val="21"/>
                <w:szCs w:val="21"/>
              </w:rPr>
              <w:t>帐</w:t>
            </w:r>
            <w:r>
              <w:rPr>
                <w:rFonts w:hint="eastAsia" w:ascii="黑体" w:hAnsi="宋体" w:eastAsia="黑体" w:cs="宋体"/>
                <w:b/>
                <w:kern w:val="0"/>
                <w:sz w:val="21"/>
                <w:szCs w:val="21"/>
                <w:lang w:val="en-US" w:eastAsia="zh-CN"/>
              </w:rPr>
              <w:t xml:space="preserve">  </w:t>
            </w:r>
            <w:r>
              <w:rPr>
                <w:rFonts w:hint="eastAsia" w:ascii="黑体" w:hAnsi="宋体" w:eastAsia="黑体" w:cs="宋体"/>
                <w:b/>
                <w:kern w:val="0"/>
                <w:sz w:val="21"/>
                <w:szCs w:val="21"/>
              </w:rPr>
              <w:t>号：</w:t>
            </w:r>
            <w:r>
              <w:rPr>
                <w:rFonts w:ascii="宋体" w:hAnsi="宋体"/>
                <w:b/>
                <w:sz w:val="21"/>
                <w:szCs w:val="16"/>
              </w:rPr>
              <w:t>1100 1006 6000 5300 5432</w:t>
            </w:r>
          </w:p>
        </w:tc>
        <w:tc>
          <w:tcPr>
            <w:tcW w:w="3970" w:type="dxa"/>
            <w:gridSpan w:val="6"/>
            <w:tcBorders>
              <w:top w:val="single" w:color="auto" w:sz="6" w:space="0"/>
              <w:left w:val="single" w:color="auto" w:sz="4" w:space="0"/>
              <w:right w:val="double" w:color="auto" w:sz="4" w:space="0"/>
            </w:tcBorders>
            <w:vAlign w:val="top"/>
          </w:tcPr>
          <w:p>
            <w:pPr>
              <w:widowControl/>
              <w:spacing w:line="360" w:lineRule="auto"/>
              <w:jc w:val="both"/>
              <w:rPr>
                <w:rFonts w:hint="default" w:ascii="����" w:hAnsi="����" w:eastAsia="����" w:cs="����"/>
                <w:i w:val="0"/>
                <w:caps w:val="0"/>
                <w:color w:val="000000"/>
                <w:spacing w:val="0"/>
                <w:sz w:val="21"/>
                <w:szCs w:val="21"/>
                <w:shd w:val="clear" w:color="auto" w:fill="FFFFFF"/>
              </w:rPr>
            </w:pPr>
            <w:r>
              <w:rPr>
                <w:rStyle w:val="7"/>
                <w:rFonts w:ascii="����" w:hAnsi="����" w:eastAsia="����" w:cs="����"/>
                <w:i w:val="0"/>
                <w:caps w:val="0"/>
                <w:color w:val="000000"/>
                <w:spacing w:val="0"/>
                <w:sz w:val="21"/>
                <w:szCs w:val="21"/>
                <w:shd w:val="clear" w:color="auto" w:fill="FFFFFF"/>
              </w:rPr>
              <w:t>支付宝企业帐号：</w:t>
            </w:r>
            <w:r>
              <w:rPr>
                <w:rStyle w:val="7"/>
                <w:rFonts w:hint="eastAsia" w:ascii="微软雅黑" w:hAnsi="微软雅黑" w:eastAsia="微软雅黑" w:cs="微软雅黑"/>
                <w:i w:val="0"/>
                <w:caps w:val="0"/>
                <w:color w:val="000000"/>
                <w:spacing w:val="0"/>
                <w:sz w:val="21"/>
                <w:szCs w:val="21"/>
                <w:shd w:val="clear" w:color="auto" w:fill="FFFFFF"/>
              </w:rPr>
              <w:t>admin@sdedu.cc</w:t>
            </w:r>
          </w:p>
          <w:p>
            <w:pPr>
              <w:widowControl/>
              <w:spacing w:line="360" w:lineRule="auto"/>
              <w:jc w:val="left"/>
              <w:rPr>
                <w:rStyle w:val="7"/>
                <w:rFonts w:hint="default" w:ascii="����" w:hAnsi="����" w:eastAsia="����" w:cs="����"/>
                <w:i w:val="0"/>
                <w:caps w:val="0"/>
                <w:color w:val="000000"/>
                <w:spacing w:val="0"/>
                <w:sz w:val="21"/>
                <w:szCs w:val="21"/>
                <w:shd w:val="clear" w:color="auto" w:fill="FFFFFF"/>
              </w:rPr>
            </w:pPr>
            <w:r>
              <w:rPr>
                <w:rStyle w:val="7"/>
                <w:rFonts w:hint="default" w:ascii="����" w:hAnsi="����" w:eastAsia="����" w:cs="����"/>
                <w:i w:val="0"/>
                <w:caps w:val="0"/>
                <w:color w:val="000000"/>
                <w:spacing w:val="0"/>
                <w:sz w:val="21"/>
                <w:szCs w:val="21"/>
                <w:shd w:val="clear" w:color="auto" w:fill="FFFFFF"/>
              </w:rPr>
              <w:t>用户名：北京翰林尚大教育科技有限公司</w:t>
            </w:r>
          </w:p>
          <w:p>
            <w:pPr>
              <w:widowControl/>
              <w:spacing w:line="360" w:lineRule="auto"/>
              <w:jc w:val="center"/>
              <w:rPr>
                <w:rStyle w:val="7"/>
                <w:rFonts w:hint="eastAsia" w:ascii="����" w:hAnsi="����" w:eastAsia="����" w:cs="����"/>
                <w:i w:val="0"/>
                <w:caps w:val="0"/>
                <w:color w:val="000000"/>
                <w:spacing w:val="0"/>
                <w:sz w:val="21"/>
                <w:szCs w:val="21"/>
                <w:shd w:val="clear" w:color="auto" w:fill="FFFFFF"/>
                <w:lang w:val="en-US" w:eastAsia="zh-CN"/>
              </w:rPr>
            </w:pPr>
            <w:r>
              <w:drawing>
                <wp:inline distT="0" distB="0" distL="114300" distR="114300">
                  <wp:extent cx="1470660" cy="1482090"/>
                  <wp:effectExtent l="0" t="0" r="15240" b="381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9"/>
                          <a:srcRect t="17536" b="15207"/>
                          <a:stretch>
                            <a:fillRect/>
                          </a:stretch>
                        </pic:blipFill>
                        <pic:spPr>
                          <a:xfrm>
                            <a:off x="0" y="0"/>
                            <a:ext cx="1470660" cy="1482090"/>
                          </a:xfrm>
                          <a:prstGeom prst="rect">
                            <a:avLst/>
                          </a:prstGeom>
                          <a:noFill/>
                          <a:ln>
                            <a:noFill/>
                          </a:ln>
                        </pic:spPr>
                      </pic:pic>
                    </a:graphicData>
                  </a:graphic>
                </wp:inline>
              </w:drawing>
            </w:r>
          </w:p>
        </w:tc>
      </w:tr>
    </w:tbl>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default" w:ascii="仿宋_GB2312" w:eastAsia="仿宋_GB2312"/>
          <w:b/>
          <w:bCs/>
          <w:sz w:val="21"/>
          <w:szCs w:val="21"/>
          <w:lang w:val="en-US" w:eastAsia="zh-CN"/>
        </w:rPr>
      </w:pPr>
      <w:r>
        <w:rPr>
          <w:rFonts w:hint="eastAsia" w:ascii="仿宋_GB2312" w:eastAsia="仿宋_GB2312"/>
          <w:b/>
          <w:bCs/>
          <w:sz w:val="24"/>
          <w:szCs w:val="24"/>
          <w:lang w:val="en-US" w:eastAsia="zh-CN"/>
        </w:rPr>
        <w:t>附件1：ITSMS审核员培训班报名回执</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left"/>
        <w:textAlignment w:val="auto"/>
        <w:outlineLvl w:val="9"/>
        <w:rPr>
          <w:rFonts w:hint="eastAsia" w:ascii="仿宋_GB2312" w:hAnsi="宋体" w:eastAsia="仿宋_GB2312"/>
          <w:b/>
          <w:bCs/>
          <w:sz w:val="21"/>
          <w:szCs w:val="21"/>
        </w:rPr>
      </w:pPr>
      <w:r>
        <w:rPr>
          <w:rFonts w:hint="eastAsia" w:ascii="仿宋_GB2312" w:eastAsia="仿宋_GB2312"/>
          <w:b/>
          <w:bCs/>
          <w:sz w:val="21"/>
          <w:szCs w:val="21"/>
        </w:rPr>
        <w:t>注：</w:t>
      </w:r>
      <w:r>
        <w:rPr>
          <w:rFonts w:hint="eastAsia" w:ascii="仿宋_GB2312" w:eastAsia="仿宋_GB2312"/>
          <w:b/>
          <w:bCs/>
          <w:sz w:val="21"/>
          <w:szCs w:val="21"/>
          <w:lang w:val="en-US" w:eastAsia="zh-CN"/>
        </w:rPr>
        <w:t xml:space="preserve"> </w:t>
      </w:r>
      <w:r>
        <w:rPr>
          <w:rFonts w:hint="eastAsia" w:ascii="仿宋_GB2312" w:eastAsia="仿宋_GB2312"/>
          <w:b/>
          <w:bCs/>
          <w:sz w:val="21"/>
          <w:szCs w:val="21"/>
        </w:rPr>
        <w:t xml:space="preserve"> 1、如报名人员较多时此表格可复印使用，传真件有效，请用正楷字填写，在</w:t>
      </w:r>
      <w:r>
        <w:rPr>
          <w:rFonts w:hint="eastAsia" w:ascii="宋体" w:hAnsi="宋体" w:cs="宋体"/>
          <w:b/>
          <w:bCs/>
          <w:kern w:val="0"/>
          <w:sz w:val="21"/>
          <w:szCs w:val="21"/>
        </w:rPr>
        <w:t>□处打√</w:t>
      </w:r>
      <w:r>
        <w:rPr>
          <w:rFonts w:hint="eastAsia" w:ascii="仿宋_GB2312" w:eastAsia="仿宋_GB2312"/>
          <w:b/>
          <w:bCs/>
          <w:sz w:val="21"/>
          <w:szCs w:val="21"/>
        </w:rPr>
        <w:t>。</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left"/>
        <w:textAlignment w:val="auto"/>
        <w:outlineLvl w:val="9"/>
        <w:rPr>
          <w:rFonts w:hint="eastAsia" w:eastAsia="仿宋_GB2312"/>
          <w:b/>
          <w:bCs/>
          <w:spacing w:val="-2"/>
          <w:sz w:val="21"/>
          <w:szCs w:val="21"/>
        </w:rPr>
      </w:pPr>
      <w:r>
        <w:rPr>
          <w:rFonts w:hint="eastAsia" w:eastAsia="仿宋_GB2312"/>
          <w:b/>
          <w:bCs/>
          <w:sz w:val="21"/>
          <w:szCs w:val="21"/>
          <w:lang w:val="en-US" w:eastAsia="zh-CN"/>
        </w:rPr>
        <w:t xml:space="preserve">      </w:t>
      </w:r>
      <w:r>
        <w:rPr>
          <w:rFonts w:hint="eastAsia" w:eastAsia="仿宋_GB2312"/>
          <w:b/>
          <w:bCs/>
          <w:sz w:val="21"/>
          <w:szCs w:val="21"/>
        </w:rPr>
        <w:t>2、</w:t>
      </w:r>
      <w:r>
        <w:rPr>
          <w:rFonts w:hint="eastAsia" w:eastAsia="仿宋_GB2312"/>
          <w:b/>
          <w:bCs/>
          <w:spacing w:val="-2"/>
          <w:sz w:val="21"/>
          <w:szCs w:val="21"/>
        </w:rPr>
        <w:t>通知文件有限，请协助转发组织相关单位报名参加</w:t>
      </w:r>
      <w:r>
        <w:rPr>
          <w:rFonts w:hint="eastAsia"/>
          <w:b/>
          <w:sz w:val="21"/>
          <w:szCs w:val="21"/>
        </w:rPr>
        <w:t>10</w:t>
      </w:r>
      <w:r>
        <w:rPr>
          <w:rFonts w:hint="eastAsia" w:eastAsia="仿宋_GB2312"/>
          <w:b/>
          <w:bCs/>
          <w:spacing w:val="-2"/>
          <w:sz w:val="21"/>
          <w:szCs w:val="21"/>
        </w:rPr>
        <w:t>人以上者优惠10%。</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left"/>
        <w:textAlignment w:val="auto"/>
        <w:outlineLvl w:val="9"/>
        <w:rPr>
          <w:rFonts w:hint="eastAsia" w:eastAsia="仿宋_GB2312"/>
          <w:b/>
          <w:bCs/>
          <w:spacing w:val="-2"/>
          <w:sz w:val="21"/>
          <w:szCs w:val="21"/>
        </w:rPr>
      </w:pPr>
      <w:r>
        <w:rPr>
          <w:rFonts w:hint="eastAsia" w:eastAsia="仿宋_GB2312"/>
          <w:b/>
          <w:bCs/>
          <w:spacing w:val="-2"/>
          <w:sz w:val="21"/>
          <w:szCs w:val="21"/>
          <w:lang w:val="en-US" w:eastAsia="zh-CN"/>
        </w:rPr>
        <w:t xml:space="preserve">      </w:t>
      </w:r>
      <w:r>
        <w:rPr>
          <w:rFonts w:hint="eastAsia" w:eastAsia="仿宋_GB2312"/>
          <w:b/>
          <w:bCs/>
          <w:spacing w:val="-2"/>
          <w:sz w:val="21"/>
          <w:szCs w:val="21"/>
        </w:rPr>
        <w:t>3、近期培训课：</w:t>
      </w:r>
      <w:r>
        <w:rPr>
          <w:rFonts w:hint="eastAsia" w:eastAsia="仿宋_GB2312"/>
          <w:b/>
          <w:bCs/>
          <w:spacing w:val="-2"/>
          <w:sz w:val="21"/>
          <w:szCs w:val="21"/>
          <w:lang w:eastAsia="zh-CN"/>
        </w:rPr>
        <w:t>信息安全工程师</w:t>
      </w:r>
      <w:r>
        <w:rPr>
          <w:rFonts w:hint="eastAsia" w:eastAsia="仿宋_GB2312"/>
          <w:b/>
          <w:bCs/>
          <w:spacing w:val="-2"/>
          <w:sz w:val="21"/>
          <w:szCs w:val="21"/>
        </w:rPr>
        <w:t>、</w:t>
      </w:r>
      <w:r>
        <w:rPr>
          <w:rFonts w:hint="eastAsia" w:eastAsia="仿宋_GB2312"/>
          <w:b/>
          <w:bCs/>
          <w:spacing w:val="-2"/>
          <w:sz w:val="21"/>
          <w:szCs w:val="21"/>
          <w:lang w:val="en-US" w:eastAsia="zh-CN"/>
        </w:rPr>
        <w:t>BIM项目、</w:t>
      </w:r>
      <w:r>
        <w:rPr>
          <w:rFonts w:hint="eastAsia" w:eastAsia="仿宋_GB2312"/>
          <w:b/>
          <w:bCs/>
          <w:spacing w:val="-2"/>
          <w:sz w:val="21"/>
          <w:szCs w:val="21"/>
          <w:lang w:eastAsia="zh-CN"/>
        </w:rPr>
        <w:t>软考中高项课程</w:t>
      </w:r>
      <w:r>
        <w:rPr>
          <w:rFonts w:hint="eastAsia" w:eastAsia="仿宋_GB2312"/>
          <w:b/>
          <w:bCs/>
          <w:spacing w:val="-2"/>
          <w:sz w:val="21"/>
          <w:szCs w:val="21"/>
        </w:rPr>
        <w:t>等，欢迎来电咨询。</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left"/>
        <w:textAlignment w:val="auto"/>
        <w:outlineLvl w:val="9"/>
        <w:rPr>
          <w:rFonts w:hint="eastAsia" w:eastAsia="仿宋_GB2312"/>
          <w:b/>
          <w:bCs/>
          <w:spacing w:val="-2"/>
          <w:sz w:val="21"/>
          <w:szCs w:val="21"/>
          <w:lang w:eastAsia="zh-CN"/>
        </w:rPr>
      </w:pPr>
      <w:r>
        <w:rPr>
          <w:rFonts w:hint="eastAsia" w:eastAsia="仿宋_GB2312"/>
          <w:b/>
          <w:bCs/>
          <w:spacing w:val="-2"/>
          <w:sz w:val="21"/>
          <w:szCs w:val="21"/>
          <w:lang w:val="en-US" w:eastAsia="zh-CN"/>
        </w:rPr>
        <w:t xml:space="preserve">      </w:t>
      </w:r>
      <w:r>
        <w:rPr>
          <w:rFonts w:eastAsia="仿宋_GB2312"/>
          <w:b/>
          <w:bCs/>
          <w:spacing w:val="-2"/>
          <w:sz w:val="21"/>
          <w:szCs w:val="21"/>
        </w:rPr>
        <w:t>电  话：</w:t>
      </w:r>
      <w:r>
        <w:rPr>
          <w:rFonts w:hint="eastAsia" w:eastAsia="仿宋_GB2312"/>
          <w:b/>
          <w:bCs/>
          <w:sz w:val="21"/>
          <w:szCs w:val="21"/>
        </w:rPr>
        <w:t xml:space="preserve">（010 ) </w:t>
      </w:r>
      <w:r>
        <w:rPr>
          <w:rFonts w:hint="eastAsia"/>
          <w:b/>
          <w:sz w:val="21"/>
          <w:szCs w:val="21"/>
        </w:rPr>
        <w:t xml:space="preserve"> </w:t>
      </w:r>
      <w:r>
        <w:rPr>
          <w:rFonts w:hint="eastAsia"/>
          <w:b/>
          <w:sz w:val="21"/>
          <w:szCs w:val="21"/>
          <w:lang w:val="en-US" w:eastAsia="zh-CN"/>
        </w:rPr>
        <w:t>56290666  68604939</w:t>
      </w:r>
      <w:r>
        <w:rPr>
          <w:rFonts w:hint="eastAsia" w:eastAsia="仿宋_GB2312"/>
          <w:b/>
          <w:bCs/>
          <w:sz w:val="21"/>
          <w:szCs w:val="21"/>
          <w:lang w:val="en-US" w:eastAsia="zh-CN"/>
        </w:rPr>
        <w:t xml:space="preserve">         </w:t>
      </w:r>
      <w:r>
        <w:rPr>
          <w:rFonts w:eastAsia="仿宋_GB2312"/>
          <w:b/>
          <w:bCs/>
          <w:spacing w:val="-2"/>
          <w:sz w:val="21"/>
          <w:szCs w:val="21"/>
        </w:rPr>
        <w:t>联系人</w:t>
      </w:r>
      <w:r>
        <w:rPr>
          <w:rFonts w:hint="eastAsia" w:eastAsia="仿宋_GB2312"/>
          <w:b/>
          <w:bCs/>
          <w:spacing w:val="-2"/>
          <w:sz w:val="21"/>
          <w:szCs w:val="21"/>
          <w:lang w:eastAsia="zh-CN"/>
        </w:rPr>
        <w:t>：魏老师</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left"/>
        <w:textAlignment w:val="auto"/>
        <w:outlineLvl w:val="9"/>
        <w:rPr>
          <w:rFonts w:hint="eastAsia"/>
          <w:b/>
          <w:sz w:val="21"/>
          <w:szCs w:val="21"/>
        </w:rPr>
      </w:pPr>
      <w:r>
        <w:rPr>
          <w:rFonts w:hint="eastAsia" w:eastAsia="仿宋_GB2312"/>
          <w:b/>
          <w:bCs/>
          <w:spacing w:val="-2"/>
          <w:sz w:val="21"/>
          <w:szCs w:val="21"/>
          <w:lang w:val="en-US" w:eastAsia="zh-CN"/>
        </w:rPr>
        <w:t xml:space="preserve">      </w:t>
      </w:r>
      <w:r>
        <w:rPr>
          <w:rFonts w:eastAsia="仿宋_GB2312"/>
          <w:b/>
          <w:bCs/>
          <w:spacing w:val="-2"/>
          <w:sz w:val="21"/>
          <w:szCs w:val="21"/>
        </w:rPr>
        <w:t>传  真：</w:t>
      </w:r>
      <w:r>
        <w:rPr>
          <w:rFonts w:hint="eastAsia" w:eastAsia="仿宋_GB2312"/>
          <w:b/>
          <w:bCs/>
          <w:spacing w:val="-2"/>
          <w:sz w:val="21"/>
          <w:szCs w:val="21"/>
        </w:rPr>
        <w:t>（</w:t>
      </w:r>
      <w:r>
        <w:rPr>
          <w:rFonts w:eastAsia="仿宋_GB2312"/>
          <w:b/>
          <w:bCs/>
          <w:spacing w:val="-2"/>
          <w:sz w:val="21"/>
          <w:szCs w:val="21"/>
        </w:rPr>
        <w:t>010</w:t>
      </w:r>
      <w:r>
        <w:rPr>
          <w:rFonts w:hint="eastAsia" w:eastAsia="仿宋_GB2312"/>
          <w:b/>
          <w:bCs/>
          <w:spacing w:val="-2"/>
          <w:sz w:val="21"/>
          <w:szCs w:val="21"/>
        </w:rPr>
        <w:t>）</w:t>
      </w:r>
      <w:r>
        <w:rPr>
          <w:rFonts w:hint="eastAsia" w:eastAsia="仿宋_GB2312"/>
          <w:b/>
          <w:bCs/>
          <w:spacing w:val="-2"/>
          <w:sz w:val="21"/>
          <w:szCs w:val="21"/>
          <w:lang w:val="en-US" w:eastAsia="zh-CN"/>
        </w:rPr>
        <w:t xml:space="preserve"> </w:t>
      </w:r>
      <w:r>
        <w:rPr>
          <w:rFonts w:hint="eastAsia"/>
          <w:b/>
          <w:sz w:val="21"/>
          <w:szCs w:val="21"/>
          <w:lang w:val="en-US" w:eastAsia="zh-CN"/>
        </w:rPr>
        <w:t>68604939</w:t>
      </w:r>
      <w:r>
        <w:rPr>
          <w:rFonts w:hint="eastAsia" w:eastAsia="仿宋_GB2312"/>
          <w:b/>
          <w:bCs/>
          <w:spacing w:val="-2"/>
          <w:sz w:val="21"/>
          <w:szCs w:val="21"/>
        </w:rPr>
        <w:tab/>
      </w:r>
      <w:r>
        <w:rPr>
          <w:rFonts w:hint="eastAsia" w:eastAsia="仿宋_GB2312"/>
          <w:b/>
          <w:bCs/>
          <w:spacing w:val="-2"/>
          <w:sz w:val="21"/>
          <w:szCs w:val="21"/>
        </w:rPr>
        <w:tab/>
      </w:r>
      <w:r>
        <w:rPr>
          <w:rFonts w:hint="eastAsia" w:eastAsia="仿宋_GB2312"/>
          <w:b/>
          <w:bCs/>
          <w:spacing w:val="-2"/>
          <w:sz w:val="21"/>
          <w:szCs w:val="21"/>
        </w:rPr>
        <w:tab/>
      </w:r>
      <w:r>
        <w:rPr>
          <w:rFonts w:hint="eastAsia" w:eastAsia="仿宋_GB2312"/>
          <w:b/>
          <w:bCs/>
          <w:spacing w:val="-2"/>
          <w:sz w:val="21"/>
          <w:szCs w:val="21"/>
          <w:lang w:val="en-US" w:eastAsia="zh-CN"/>
        </w:rPr>
        <w:t xml:space="preserve">          </w:t>
      </w:r>
      <w:r>
        <w:rPr>
          <w:rFonts w:eastAsia="仿宋_GB2312"/>
          <w:b/>
          <w:bCs/>
          <w:spacing w:val="-2"/>
          <w:sz w:val="21"/>
          <w:szCs w:val="21"/>
        </w:rPr>
        <w:t>E-mail</w:t>
      </w:r>
      <w:r>
        <w:rPr>
          <w:rFonts w:hint="eastAsia" w:eastAsia="仿宋_GB2312"/>
          <w:b/>
          <w:bCs/>
          <w:spacing w:val="-2"/>
          <w:sz w:val="21"/>
          <w:szCs w:val="21"/>
          <w:lang w:val="en-US" w:eastAsia="zh-CN"/>
        </w:rPr>
        <w:t xml:space="preserve"> </w:t>
      </w:r>
      <w:r>
        <w:rPr>
          <w:rFonts w:hint="eastAsia" w:eastAsia="仿宋_GB2312"/>
          <w:b/>
          <w:bCs/>
          <w:spacing w:val="-2"/>
          <w:sz w:val="21"/>
          <w:szCs w:val="21"/>
        </w:rPr>
        <w:t>:</w:t>
      </w:r>
      <w:r>
        <w:rPr>
          <w:rFonts w:hint="eastAsia"/>
          <w:b/>
          <w:sz w:val="21"/>
          <w:szCs w:val="21"/>
        </w:rPr>
        <w:t xml:space="preserve"> </w:t>
      </w:r>
      <w:r>
        <w:rPr>
          <w:rFonts w:hint="eastAsia"/>
          <w:b/>
          <w:sz w:val="21"/>
          <w:szCs w:val="21"/>
          <w:lang w:val="en-US" w:eastAsia="zh-CN"/>
        </w:rPr>
        <w:t>105275854@qq.com</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left"/>
        <w:textAlignment w:val="auto"/>
        <w:outlineLvl w:val="9"/>
        <w:rPr>
          <w:rFonts w:hint="default" w:ascii="仿宋_GB2312" w:hAnsi="Adobe 仿宋 Std R" w:eastAsia="仿宋_GB2312" w:cs="仿宋_GB2312"/>
          <w:b/>
          <w:bCs/>
          <w:sz w:val="36"/>
          <w:szCs w:val="36"/>
          <w:lang w:val="en-US" w:eastAsia="zh-CN"/>
        </w:rPr>
      </w:pPr>
      <w:r>
        <w:rPr>
          <w:rFonts w:hint="eastAsia" w:eastAsia="仿宋_GB2312"/>
          <w:b/>
          <w:bCs/>
          <w:spacing w:val="-2"/>
          <w:sz w:val="21"/>
          <w:szCs w:val="21"/>
          <w:lang w:val="en-US" w:eastAsia="zh-CN"/>
        </w:rPr>
        <w:t xml:space="preserve">      </w:t>
      </w:r>
      <w:r>
        <w:rPr>
          <w:rFonts w:hint="eastAsia" w:eastAsia="仿宋_GB2312"/>
          <w:b/>
          <w:bCs/>
          <w:spacing w:val="-2"/>
          <w:sz w:val="21"/>
          <w:szCs w:val="21"/>
        </w:rPr>
        <w:t>更多详情请登录：</w:t>
      </w:r>
      <w:r>
        <w:rPr>
          <w:rFonts w:eastAsia="仿宋_GB2312"/>
          <w:b/>
          <w:bCs/>
          <w:spacing w:val="-2"/>
          <w:sz w:val="21"/>
          <w:szCs w:val="21"/>
        </w:rPr>
        <w:t>http://</w:t>
      </w:r>
      <w:r>
        <w:rPr>
          <w:rFonts w:hint="eastAsia" w:eastAsia="仿宋_GB2312"/>
          <w:b/>
          <w:bCs/>
          <w:spacing w:val="-2"/>
          <w:sz w:val="21"/>
          <w:szCs w:val="21"/>
          <w:lang w:val="en-US" w:eastAsia="zh-CN"/>
        </w:rPr>
        <w:t>www.sdedu.cc</w:t>
      </w:r>
      <w:r>
        <w:rPr>
          <w:rFonts w:eastAsia="仿宋_GB2312"/>
          <w:b/>
          <w:bCs/>
          <w:spacing w:val="-2"/>
          <w:sz w:val="21"/>
          <w:szCs w:val="21"/>
        </w:rPr>
        <w:t>/</w:t>
      </w:r>
      <w:r>
        <w:rPr>
          <w:rFonts w:hint="eastAsia" w:eastAsia="仿宋_GB2312"/>
          <w:b/>
          <w:bCs/>
          <w:spacing w:val="-2"/>
          <w:sz w:val="21"/>
          <w:szCs w:val="21"/>
          <w:lang w:val="en-US" w:eastAsia="zh-CN"/>
        </w:rPr>
        <w:t>ISMS</w:t>
      </w:r>
    </w:p>
    <w:sectPr>
      <w:headerReference r:id="rId3" w:type="default"/>
      <w:footerReference r:id="rId4" w:type="default"/>
      <w:pgSz w:w="11906" w:h="16838"/>
      <w:pgMar w:top="1134" w:right="1134" w:bottom="1134" w:left="1134" w:header="567" w:footer="567"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Adobe 仿宋 Std R">
    <w:altName w:val="仿宋"/>
    <w:panose1 w:val="02020400000000000000"/>
    <w:charset w:val="86"/>
    <w:family w:val="roman"/>
    <w:pitch w:val="default"/>
    <w:sig w:usb0="00000000" w:usb1="00000000" w:usb2="00000016" w:usb3="00000000" w:csb0="00060007" w:csb1="00000000"/>
  </w:font>
  <w:font w:name="����">
    <w:altName w:val="微软雅黑"/>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b/>
        <w:bCs/>
      </w:rPr>
    </w:pPr>
    <w:r>
      <w:rPr>
        <w:rFonts w:hint="eastAsia"/>
        <w:b/>
        <w:bCs/>
        <w:lang w:eastAsia="zh-CN"/>
      </w:rPr>
      <w:t xml:space="preserve">第 </w:t>
    </w:r>
    <w:r>
      <w:rPr>
        <w:rFonts w:hint="eastAsia"/>
        <w:b/>
        <w:bCs/>
        <w:lang w:eastAsia="zh-CN"/>
      </w:rPr>
      <w:fldChar w:fldCharType="begin"/>
    </w:r>
    <w:r>
      <w:rPr>
        <w:rFonts w:hint="eastAsia"/>
        <w:b/>
        <w:bCs/>
        <w:lang w:eastAsia="zh-CN"/>
      </w:rPr>
      <w:instrText xml:space="preserve"> PAGE  \* MERGEFORMAT </w:instrText>
    </w:r>
    <w:r>
      <w:rPr>
        <w:rFonts w:hint="eastAsia"/>
        <w:b/>
        <w:bCs/>
        <w:lang w:eastAsia="zh-CN"/>
      </w:rPr>
      <w:fldChar w:fldCharType="separate"/>
    </w:r>
    <w:r>
      <w:rPr>
        <w:rFonts w:hint="eastAsia"/>
        <w:b/>
        <w:bCs/>
        <w:lang w:eastAsia="zh-CN"/>
      </w:rPr>
      <w:t>1</w:t>
    </w:r>
    <w:r>
      <w:rPr>
        <w:rFonts w:hint="eastAsia"/>
        <w:b/>
        <w:bCs/>
        <w:lang w:eastAsia="zh-CN"/>
      </w:rPr>
      <w:fldChar w:fldCharType="end"/>
    </w:r>
    <w:r>
      <w:rPr>
        <w:rFonts w:hint="eastAsia"/>
        <w:b/>
        <w:bCs/>
        <w:lang w:eastAsia="zh-CN"/>
      </w:rPr>
      <w:t xml:space="preserve"> 页 共 </w:t>
    </w:r>
    <w:r>
      <w:rPr>
        <w:rFonts w:hint="eastAsia"/>
        <w:b/>
        <w:bCs/>
        <w:lang w:eastAsia="zh-CN"/>
      </w:rPr>
      <w:fldChar w:fldCharType="begin"/>
    </w:r>
    <w:r>
      <w:rPr>
        <w:rFonts w:hint="eastAsia"/>
        <w:b/>
        <w:bCs/>
        <w:lang w:eastAsia="zh-CN"/>
      </w:rPr>
      <w:instrText xml:space="preserve"> NUMPAGES  \* MERGEFORMAT </w:instrText>
    </w:r>
    <w:r>
      <w:rPr>
        <w:rFonts w:hint="eastAsia"/>
        <w:b/>
        <w:bCs/>
        <w:lang w:eastAsia="zh-CN"/>
      </w:rPr>
      <w:fldChar w:fldCharType="separate"/>
    </w:r>
    <w:r>
      <w:rPr>
        <w:rFonts w:hint="eastAsia"/>
        <w:b/>
        <w:bCs/>
        <w:lang w:eastAsia="zh-CN"/>
      </w:rPr>
      <w:t>7</w:t>
    </w:r>
    <w:r>
      <w:rPr>
        <w:rFonts w:hint="eastAsia"/>
        <w:b/>
        <w:bCs/>
        <w:lang w:eastAsia="zh-CN"/>
      </w:rPr>
      <w:fldChar w:fldCharType="end"/>
    </w:r>
    <w:r>
      <w:rPr>
        <w:rFonts w:hint="eastAsia"/>
        <w:b/>
        <w:bCs/>
        <w:lang w:eastAsia="zh-CN"/>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top w:val="none" w:color="auto" w:sz="0" w:space="0"/>
        <w:left w:val="none" w:color="auto" w:sz="0" w:space="0"/>
        <w:bottom w:val="none" w:color="auto" w:sz="0" w:space="1"/>
        <w:right w:val="none" w:color="auto" w:sz="0" w:space="0"/>
        <w:between w:val="none" w:color="auto" w:sz="0" w:space="0"/>
      </w:pBdr>
      <w:rPr>
        <w:rFonts w:hint="eastAsia" w:eastAsia="宋体"/>
        <w:lang w:eastAsia="zh-CN"/>
      </w:rPr>
    </w:pPr>
    <w:r>
      <w:rPr>
        <w:rFonts w:hint="eastAsia" w:eastAsia="宋体"/>
        <w:lang w:eastAsia="zh-CN"/>
      </w:rPr>
      <w:drawing>
        <wp:anchor distT="0" distB="0" distL="114300" distR="114300" simplePos="0" relativeHeight="251658240" behindDoc="0" locked="0" layoutInCell="1" allowOverlap="1">
          <wp:simplePos x="0" y="0"/>
          <wp:positionH relativeFrom="column">
            <wp:posOffset>20955</wp:posOffset>
          </wp:positionH>
          <wp:positionV relativeFrom="paragraph">
            <wp:posOffset>-26670</wp:posOffset>
          </wp:positionV>
          <wp:extent cx="1495425" cy="360045"/>
          <wp:effectExtent l="0" t="0" r="9525" b="1905"/>
          <wp:wrapNone/>
          <wp:docPr id="5" name="图片 5" descr="CCAA-I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CAA-ISMS"/>
                  <pic:cNvPicPr>
                    <a:picLocks noChangeAspect="1"/>
                  </pic:cNvPicPr>
                </pic:nvPicPr>
                <pic:blipFill>
                  <a:blip r:embed="rId1"/>
                  <a:srcRect t="14741" r="3128" b="17463"/>
                  <a:stretch>
                    <a:fillRect/>
                  </a:stretch>
                </pic:blipFill>
                <pic:spPr>
                  <a:xfrm>
                    <a:off x="0" y="0"/>
                    <a:ext cx="1495425" cy="360045"/>
                  </a:xfrm>
                  <a:prstGeom prst="rect">
                    <a:avLst/>
                  </a:prstGeom>
                </pic:spPr>
              </pic:pic>
            </a:graphicData>
          </a:graphic>
        </wp:anchor>
      </w:drawing>
    </w:r>
    <w:r>
      <w:rPr>
        <w:rFonts w:hint="eastAsia" w:eastAsia="宋体"/>
        <w:lang w:eastAsia="zh-CN"/>
      </w:rPr>
      <w:drawing>
        <wp:anchor distT="0" distB="0" distL="114300" distR="114300" simplePos="0" relativeHeight="251659264" behindDoc="0" locked="0" layoutInCell="1" allowOverlap="1">
          <wp:simplePos x="0" y="0"/>
          <wp:positionH relativeFrom="column">
            <wp:posOffset>5134610</wp:posOffset>
          </wp:positionH>
          <wp:positionV relativeFrom="paragraph">
            <wp:posOffset>-8890</wp:posOffset>
          </wp:positionV>
          <wp:extent cx="1018540" cy="360045"/>
          <wp:effectExtent l="0" t="0" r="10160" b="1905"/>
          <wp:wrapNone/>
          <wp:docPr id="6" name="图片 6" descr="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tel"/>
                  <pic:cNvPicPr>
                    <a:picLocks noChangeAspect="1"/>
                  </pic:cNvPicPr>
                </pic:nvPicPr>
                <pic:blipFill>
                  <a:blip r:embed="rId2"/>
                  <a:stretch>
                    <a:fillRect/>
                  </a:stretch>
                </pic:blipFill>
                <pic:spPr>
                  <a:xfrm>
                    <a:off x="0" y="0"/>
                    <a:ext cx="1018540" cy="36004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C85064"/>
    <w:multiLevelType w:val="singleLevel"/>
    <w:tmpl w:val="84C85064"/>
    <w:lvl w:ilvl="0" w:tentative="0">
      <w:start w:val="1"/>
      <w:numFmt w:val="chineseCounting"/>
      <w:suff w:val="nothing"/>
      <w:lvlText w:val="（%1）"/>
      <w:lvlJc w:val="left"/>
      <w:rPr>
        <w:rFonts w:hint="eastAsia"/>
      </w:rPr>
    </w:lvl>
  </w:abstractNum>
  <w:abstractNum w:abstractNumId="1">
    <w:nsid w:val="17B1E404"/>
    <w:multiLevelType w:val="singleLevel"/>
    <w:tmpl w:val="17B1E404"/>
    <w:lvl w:ilvl="0" w:tentative="0">
      <w:start w:val="1"/>
      <w:numFmt w:val="decimal"/>
      <w:suff w:val="nothing"/>
      <w:lvlText w:val="（%1）"/>
      <w:lvlJc w:val="left"/>
    </w:lvl>
  </w:abstractNum>
  <w:abstractNum w:abstractNumId="2">
    <w:nsid w:val="5199BA76"/>
    <w:multiLevelType w:val="singleLevel"/>
    <w:tmpl w:val="5199BA76"/>
    <w:lvl w:ilvl="0" w:tentative="0">
      <w:start w:val="1"/>
      <w:numFmt w:val="decimal"/>
      <w:suff w:val="nothing"/>
      <w:lvlText w:val="（%1）"/>
      <w:lvlJc w:val="left"/>
    </w:lvl>
  </w:abstractNum>
  <w:abstractNum w:abstractNumId="3">
    <w:nsid w:val="7DF54E76"/>
    <w:multiLevelType w:val="singleLevel"/>
    <w:tmpl w:val="7DF54E76"/>
    <w:lvl w:ilvl="0" w:tentative="0">
      <w:start w:val="1"/>
      <w:numFmt w:val="decimal"/>
      <w:suff w:val="nothing"/>
      <w:lvlText w:val="（%1）"/>
      <w:lvlJc w:val="left"/>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applyBreakingRules/>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1AD"/>
    <w:rsid w:val="00003BEA"/>
    <w:rsid w:val="00011332"/>
    <w:rsid w:val="00041974"/>
    <w:rsid w:val="0004405E"/>
    <w:rsid w:val="000465AF"/>
    <w:rsid w:val="000500C3"/>
    <w:rsid w:val="00072217"/>
    <w:rsid w:val="00082A15"/>
    <w:rsid w:val="00085A54"/>
    <w:rsid w:val="000A7B42"/>
    <w:rsid w:val="000D36E2"/>
    <w:rsid w:val="000E5321"/>
    <w:rsid w:val="00124A65"/>
    <w:rsid w:val="00134BC9"/>
    <w:rsid w:val="001864FE"/>
    <w:rsid w:val="001977DA"/>
    <w:rsid w:val="00212642"/>
    <w:rsid w:val="002405C6"/>
    <w:rsid w:val="002520BE"/>
    <w:rsid w:val="002C0770"/>
    <w:rsid w:val="002F0736"/>
    <w:rsid w:val="0030120D"/>
    <w:rsid w:val="00322994"/>
    <w:rsid w:val="003801E6"/>
    <w:rsid w:val="003D4421"/>
    <w:rsid w:val="003F7476"/>
    <w:rsid w:val="00405CE4"/>
    <w:rsid w:val="00433B22"/>
    <w:rsid w:val="004414D1"/>
    <w:rsid w:val="00463136"/>
    <w:rsid w:val="004838FF"/>
    <w:rsid w:val="00495EE3"/>
    <w:rsid w:val="004D17A4"/>
    <w:rsid w:val="00514119"/>
    <w:rsid w:val="005644AE"/>
    <w:rsid w:val="00585B93"/>
    <w:rsid w:val="0059503D"/>
    <w:rsid w:val="005A0179"/>
    <w:rsid w:val="005A3D96"/>
    <w:rsid w:val="005C34B7"/>
    <w:rsid w:val="005D723D"/>
    <w:rsid w:val="005E1B7B"/>
    <w:rsid w:val="006102CB"/>
    <w:rsid w:val="006254F9"/>
    <w:rsid w:val="00626B32"/>
    <w:rsid w:val="00633DCF"/>
    <w:rsid w:val="00660357"/>
    <w:rsid w:val="00690AE7"/>
    <w:rsid w:val="006B5EF7"/>
    <w:rsid w:val="006C1229"/>
    <w:rsid w:val="006D3F23"/>
    <w:rsid w:val="006E2CE7"/>
    <w:rsid w:val="007535DB"/>
    <w:rsid w:val="00787572"/>
    <w:rsid w:val="007A140C"/>
    <w:rsid w:val="007D2526"/>
    <w:rsid w:val="007D7812"/>
    <w:rsid w:val="00804715"/>
    <w:rsid w:val="008061AD"/>
    <w:rsid w:val="00807793"/>
    <w:rsid w:val="0085024C"/>
    <w:rsid w:val="00856C3A"/>
    <w:rsid w:val="008602C4"/>
    <w:rsid w:val="008657F7"/>
    <w:rsid w:val="008A60EE"/>
    <w:rsid w:val="008B033F"/>
    <w:rsid w:val="008F5F80"/>
    <w:rsid w:val="009004D9"/>
    <w:rsid w:val="0091010E"/>
    <w:rsid w:val="0093784D"/>
    <w:rsid w:val="009475AF"/>
    <w:rsid w:val="0098273F"/>
    <w:rsid w:val="00993A90"/>
    <w:rsid w:val="009C5AA2"/>
    <w:rsid w:val="009E2C5C"/>
    <w:rsid w:val="009F0444"/>
    <w:rsid w:val="00A11E6A"/>
    <w:rsid w:val="00A14821"/>
    <w:rsid w:val="00A43506"/>
    <w:rsid w:val="00A65643"/>
    <w:rsid w:val="00A7057F"/>
    <w:rsid w:val="00A8368C"/>
    <w:rsid w:val="00B13877"/>
    <w:rsid w:val="00B43328"/>
    <w:rsid w:val="00B541C1"/>
    <w:rsid w:val="00B57547"/>
    <w:rsid w:val="00B630D2"/>
    <w:rsid w:val="00B75367"/>
    <w:rsid w:val="00B9152B"/>
    <w:rsid w:val="00BF0653"/>
    <w:rsid w:val="00C141F4"/>
    <w:rsid w:val="00C15D08"/>
    <w:rsid w:val="00C44C80"/>
    <w:rsid w:val="00C52A3D"/>
    <w:rsid w:val="00C7075F"/>
    <w:rsid w:val="00C90DC1"/>
    <w:rsid w:val="00C94106"/>
    <w:rsid w:val="00CA60D4"/>
    <w:rsid w:val="00CB69C7"/>
    <w:rsid w:val="00CC0203"/>
    <w:rsid w:val="00CD768B"/>
    <w:rsid w:val="00D11546"/>
    <w:rsid w:val="00D26DCA"/>
    <w:rsid w:val="00D460A6"/>
    <w:rsid w:val="00D53003"/>
    <w:rsid w:val="00D57726"/>
    <w:rsid w:val="00D671DF"/>
    <w:rsid w:val="00DA080F"/>
    <w:rsid w:val="00DA31AA"/>
    <w:rsid w:val="00DA7A26"/>
    <w:rsid w:val="00DB0ECB"/>
    <w:rsid w:val="00DD4F92"/>
    <w:rsid w:val="00DE675D"/>
    <w:rsid w:val="00DF4AD0"/>
    <w:rsid w:val="00E05FC4"/>
    <w:rsid w:val="00E14102"/>
    <w:rsid w:val="00E26E52"/>
    <w:rsid w:val="00E34070"/>
    <w:rsid w:val="00E63A32"/>
    <w:rsid w:val="00E92BC2"/>
    <w:rsid w:val="00EB500F"/>
    <w:rsid w:val="00F33277"/>
    <w:rsid w:val="00F51C59"/>
    <w:rsid w:val="00F530CB"/>
    <w:rsid w:val="00F91A38"/>
    <w:rsid w:val="00FB701A"/>
    <w:rsid w:val="03D71DCF"/>
    <w:rsid w:val="05FD084D"/>
    <w:rsid w:val="0EEC7D8F"/>
    <w:rsid w:val="11593ABC"/>
    <w:rsid w:val="12385941"/>
    <w:rsid w:val="1DAC4A2F"/>
    <w:rsid w:val="233246DD"/>
    <w:rsid w:val="243468D2"/>
    <w:rsid w:val="269D2D25"/>
    <w:rsid w:val="28445AE8"/>
    <w:rsid w:val="2BC67E2F"/>
    <w:rsid w:val="2C0A64D3"/>
    <w:rsid w:val="2DD51F61"/>
    <w:rsid w:val="327F1A17"/>
    <w:rsid w:val="3286766A"/>
    <w:rsid w:val="33B04C87"/>
    <w:rsid w:val="36CF666C"/>
    <w:rsid w:val="3CDF2DD5"/>
    <w:rsid w:val="3E62330C"/>
    <w:rsid w:val="3FA20896"/>
    <w:rsid w:val="401B49B8"/>
    <w:rsid w:val="44C73DDD"/>
    <w:rsid w:val="461A6114"/>
    <w:rsid w:val="47D2274E"/>
    <w:rsid w:val="4C3204F9"/>
    <w:rsid w:val="4F595208"/>
    <w:rsid w:val="57E61CC7"/>
    <w:rsid w:val="5ADB2C6D"/>
    <w:rsid w:val="5B8E2399"/>
    <w:rsid w:val="5C590705"/>
    <w:rsid w:val="5D6E412D"/>
    <w:rsid w:val="623971F1"/>
    <w:rsid w:val="697C2D75"/>
    <w:rsid w:val="72423BF5"/>
    <w:rsid w:val="77175E5A"/>
    <w:rsid w:val="78322D37"/>
    <w:rsid w:val="791556D5"/>
    <w:rsid w:val="7DE1066B"/>
    <w:rsid w:val="7FD601A0"/>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6">
    <w:name w:val="Default Paragraph Font"/>
    <w:semiHidden/>
    <w:qFormat/>
    <w:uiPriority w:val="99"/>
  </w:style>
  <w:style w:type="table" w:default="1" w:styleId="5">
    <w:name w:val="Normal Table"/>
    <w:unhideWhenUsed/>
    <w:qFormat/>
    <w:uiPriority w:val="99"/>
    <w:tblPr>
      <w:tblCellMar>
        <w:top w:w="0" w:type="dxa"/>
        <w:left w:w="108" w:type="dxa"/>
        <w:bottom w:w="0" w:type="dxa"/>
        <w:right w:w="108" w:type="dxa"/>
      </w:tblCellMar>
    </w:tblPr>
  </w:style>
  <w:style w:type="paragraph" w:styleId="2">
    <w:name w:val="Balloon Text"/>
    <w:basedOn w:val="1"/>
    <w:link w:val="9"/>
    <w:semiHidden/>
    <w:qFormat/>
    <w:uiPriority w:val="99"/>
    <w:rPr>
      <w:sz w:val="18"/>
      <w:szCs w:val="18"/>
    </w:rPr>
  </w:style>
  <w:style w:type="paragraph" w:styleId="3">
    <w:name w:val="footer"/>
    <w:basedOn w:val="1"/>
    <w:link w:val="10"/>
    <w:semiHidden/>
    <w:qFormat/>
    <w:uiPriority w:val="99"/>
    <w:pPr>
      <w:tabs>
        <w:tab w:val="center" w:pos="4153"/>
        <w:tab w:val="right" w:pos="8306"/>
      </w:tabs>
      <w:snapToGrid w:val="0"/>
      <w:jc w:val="left"/>
    </w:pPr>
    <w:rPr>
      <w:sz w:val="18"/>
      <w:szCs w:val="18"/>
    </w:rPr>
  </w:style>
  <w:style w:type="paragraph" w:styleId="4">
    <w:name w:val="header"/>
    <w:basedOn w:val="1"/>
    <w:link w:val="11"/>
    <w:semiHidden/>
    <w:qFormat/>
    <w:uiPriority w:val="99"/>
    <w:pPr>
      <w:pBdr>
        <w:bottom w:val="single" w:color="auto" w:sz="6" w:space="1"/>
      </w:pBdr>
      <w:tabs>
        <w:tab w:val="center" w:pos="4153"/>
        <w:tab w:val="right" w:pos="8306"/>
      </w:tabs>
      <w:snapToGrid w:val="0"/>
      <w:jc w:val="center"/>
    </w:pPr>
    <w:rPr>
      <w:sz w:val="18"/>
      <w:szCs w:val="18"/>
    </w:rPr>
  </w:style>
  <w:style w:type="character" w:styleId="7">
    <w:name w:val="Strong"/>
    <w:basedOn w:val="6"/>
    <w:qFormat/>
    <w:locked/>
    <w:uiPriority w:val="0"/>
    <w:rPr>
      <w:b/>
    </w:rPr>
  </w:style>
  <w:style w:type="character" w:styleId="8">
    <w:name w:val="Hyperlink"/>
    <w:basedOn w:val="6"/>
    <w:qFormat/>
    <w:uiPriority w:val="99"/>
    <w:rPr>
      <w:color w:val="0000FF"/>
      <w:u w:val="single"/>
    </w:rPr>
  </w:style>
  <w:style w:type="character" w:customStyle="1" w:styleId="9">
    <w:name w:val="Balloon Text Char"/>
    <w:basedOn w:val="6"/>
    <w:link w:val="2"/>
    <w:semiHidden/>
    <w:qFormat/>
    <w:locked/>
    <w:uiPriority w:val="99"/>
    <w:rPr>
      <w:rFonts w:ascii="Times New Roman" w:hAnsi="Times New Roman" w:eastAsia="宋体" w:cs="Times New Roman"/>
      <w:sz w:val="18"/>
      <w:szCs w:val="18"/>
    </w:rPr>
  </w:style>
  <w:style w:type="character" w:customStyle="1" w:styleId="10">
    <w:name w:val="Footer Char"/>
    <w:basedOn w:val="6"/>
    <w:link w:val="3"/>
    <w:semiHidden/>
    <w:qFormat/>
    <w:locked/>
    <w:uiPriority w:val="99"/>
    <w:rPr>
      <w:rFonts w:ascii="Times New Roman" w:hAnsi="Times New Roman" w:eastAsia="宋体" w:cs="Times New Roman"/>
      <w:sz w:val="18"/>
      <w:szCs w:val="18"/>
    </w:rPr>
  </w:style>
  <w:style w:type="character" w:customStyle="1" w:styleId="11">
    <w:name w:val="Header Char"/>
    <w:basedOn w:val="6"/>
    <w:link w:val="4"/>
    <w:semiHidden/>
    <w:qFormat/>
    <w:locked/>
    <w:uiPriority w:val="99"/>
    <w:rPr>
      <w:rFonts w:ascii="Times New Roman" w:hAnsi="Times New Roman" w:eastAsia="宋体" w:cs="Times New Roman"/>
      <w:sz w:val="18"/>
      <w:szCs w:val="18"/>
    </w:rPr>
  </w:style>
  <w:style w:type="character" w:customStyle="1" w:styleId="12">
    <w:name w:val="font11"/>
    <w:basedOn w:val="6"/>
    <w:qFormat/>
    <w:uiPriority w:val="99"/>
    <w:rPr>
      <w:rFonts w:ascii="Times New Roman" w:hAnsi="Times New Roman" w:cs="Times New Roman"/>
      <w:color w:val="000000"/>
      <w:sz w:val="24"/>
      <w:szCs w:val="24"/>
      <w:u w:val="none"/>
    </w:rPr>
  </w:style>
  <w:style w:type="paragraph" w:customStyle="1" w:styleId="13">
    <w:name w:val="列出段落1"/>
    <w:basedOn w:val="1"/>
    <w:qFormat/>
    <w:uiPriority w:val="99"/>
    <w:pPr>
      <w:ind w:firstLine="420" w:firstLineChars="200"/>
    </w:pPr>
  </w:style>
  <w:style w:type="paragraph" w:customStyle="1" w:styleId="14">
    <w:name w:val="No Spacing1"/>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5">
    <w:name w:val="List Paragraph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www.ftpdown.com</Company>
  <Pages>8</Pages>
  <Words>907</Words>
  <Characters>5173</Characters>
  <Lines>0</Lines>
  <Paragraphs>0</Paragraphs>
  <TotalTime>39</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2017-10-12T07:06:00Z</dcterms:created>
  <dc:creator>Win</dc:creator>
  <cp:lastModifiedBy>A  一颗心，只属于你</cp:lastModifiedBy>
  <cp:lastPrinted>2017-10-19T03:06:00Z</cp:lastPrinted>
  <dcterms:modified xsi:type="dcterms:W3CDTF">2020-12-23T06:56:05Z</dcterms:modified>
  <cp:revision>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